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1"/>
          <w:rFonts w:eastAsia="方正小标宋简体"/>
          <w:bCs w:val="0"/>
          <w:color w:val="auto"/>
          <w:sz w:val="36"/>
          <w:szCs w:val="36"/>
          <w:highlight w:val="none"/>
        </w:rPr>
      </w:pPr>
      <w:r>
        <w:rPr>
          <w:rStyle w:val="11"/>
          <w:rFonts w:eastAsia="方正小标宋简体"/>
          <w:b w:val="0"/>
          <w:color w:val="auto"/>
          <w:sz w:val="36"/>
          <w:szCs w:val="36"/>
          <w:highlight w:val="none"/>
        </w:rPr>
        <w:t>浙江省科学技术奖公示信息表</w:t>
      </w:r>
      <w:r>
        <w:rPr>
          <w:rStyle w:val="11"/>
          <w:rFonts w:eastAsia="仿宋_GB2312"/>
          <w:b w:val="0"/>
          <w:color w:val="auto"/>
          <w:sz w:val="32"/>
          <w:szCs w:val="32"/>
          <w:highlight w:val="none"/>
        </w:rPr>
        <w:t>（单位提名）</w:t>
      </w:r>
    </w:p>
    <w:p>
      <w:pPr>
        <w:spacing w:line="440" w:lineRule="exact"/>
        <w:rPr>
          <w:rFonts w:eastAsia="仿宋_GB2312"/>
          <w:color w:val="auto"/>
          <w:sz w:val="28"/>
          <w:szCs w:val="24"/>
        </w:rPr>
      </w:pPr>
      <w:r>
        <w:rPr>
          <w:rFonts w:eastAsia="仿宋_GB2312"/>
          <w:color w:val="auto"/>
          <w:sz w:val="28"/>
          <w:szCs w:val="24"/>
        </w:rPr>
        <w:t>提名奖项：（科学技术进步奖）</w:t>
      </w:r>
    </w:p>
    <w:tbl>
      <w:tblPr>
        <w:tblStyle w:val="7"/>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43"/>
        <w:gridCol w:w="7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052" w:type="pct"/>
            <w:noWrap w:val="0"/>
            <w:vAlign w:val="center"/>
          </w:tcPr>
          <w:p>
            <w:pPr>
              <w:jc w:val="center"/>
              <w:rPr>
                <w:rStyle w:val="11"/>
                <w:rFonts w:eastAsia="仿宋_GB2312"/>
                <w:b w:val="0"/>
                <w:color w:val="auto"/>
                <w:sz w:val="28"/>
              </w:rPr>
            </w:pPr>
            <w:r>
              <w:rPr>
                <w:rStyle w:val="11"/>
                <w:rFonts w:eastAsia="仿宋_GB2312"/>
                <w:b w:val="0"/>
                <w:bCs w:val="0"/>
                <w:color w:val="auto"/>
                <w:sz w:val="28"/>
              </w:rPr>
              <w:t>成果名称</w:t>
            </w:r>
          </w:p>
        </w:tc>
        <w:tc>
          <w:tcPr>
            <w:tcW w:w="3947" w:type="pct"/>
            <w:noWrap w:val="0"/>
            <w:vAlign w:val="center"/>
          </w:tcPr>
          <w:p>
            <w:pPr>
              <w:jc w:val="center"/>
              <w:rPr>
                <w:rStyle w:val="11"/>
                <w:rFonts w:eastAsia="仿宋_GB2312"/>
                <w:b w:val="0"/>
                <w:color w:val="auto"/>
                <w:sz w:val="24"/>
                <w:szCs w:val="24"/>
              </w:rPr>
            </w:pPr>
            <w:r>
              <w:rPr>
                <w:rStyle w:val="11"/>
                <w:rFonts w:hint="eastAsia" w:eastAsia="仿宋_GB2312"/>
                <w:b w:val="0"/>
                <w:color w:val="auto"/>
                <w:sz w:val="24"/>
                <w:szCs w:val="24"/>
              </w:rPr>
              <w:t>失智症长期照护关键技术及应用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052" w:type="pct"/>
            <w:noWrap w:val="0"/>
            <w:vAlign w:val="center"/>
          </w:tcPr>
          <w:p>
            <w:pPr>
              <w:jc w:val="center"/>
              <w:rPr>
                <w:rStyle w:val="11"/>
                <w:rFonts w:eastAsia="仿宋_GB2312"/>
                <w:b w:val="0"/>
                <w:color w:val="auto"/>
                <w:sz w:val="28"/>
              </w:rPr>
            </w:pPr>
            <w:r>
              <w:rPr>
                <w:rStyle w:val="11"/>
                <w:rFonts w:eastAsia="仿宋_GB2312"/>
                <w:b w:val="0"/>
                <w:bCs w:val="0"/>
                <w:color w:val="auto"/>
                <w:sz w:val="28"/>
              </w:rPr>
              <w:t>提名等级</w:t>
            </w:r>
          </w:p>
        </w:tc>
        <w:tc>
          <w:tcPr>
            <w:tcW w:w="3947" w:type="pct"/>
            <w:noWrap w:val="0"/>
            <w:vAlign w:val="center"/>
          </w:tcPr>
          <w:p>
            <w:pPr>
              <w:jc w:val="center"/>
              <w:rPr>
                <w:rStyle w:val="11"/>
                <w:rFonts w:eastAsia="仿宋_GB2312"/>
                <w:b w:val="0"/>
                <w:color w:val="auto"/>
                <w:sz w:val="24"/>
                <w:szCs w:val="24"/>
              </w:rPr>
            </w:pPr>
            <w:r>
              <w:rPr>
                <w:rStyle w:val="11"/>
                <w:rFonts w:hint="eastAsia" w:eastAsia="仿宋_GB2312"/>
                <w:b w:val="0"/>
                <w:color w:val="auto"/>
                <w:sz w:val="24"/>
                <w:szCs w:val="24"/>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052" w:type="pct"/>
            <w:noWrap w:val="0"/>
            <w:vAlign w:val="center"/>
          </w:tcPr>
          <w:p>
            <w:pPr>
              <w:spacing w:line="440" w:lineRule="exact"/>
              <w:jc w:val="center"/>
              <w:rPr>
                <w:rFonts w:eastAsia="仿宋_GB2312"/>
                <w:bCs/>
                <w:color w:val="auto"/>
                <w:sz w:val="28"/>
                <w:szCs w:val="24"/>
              </w:rPr>
            </w:pPr>
            <w:r>
              <w:rPr>
                <w:rFonts w:eastAsia="仿宋_GB2312"/>
                <w:bCs/>
                <w:color w:val="auto"/>
                <w:sz w:val="28"/>
                <w:szCs w:val="24"/>
              </w:rPr>
              <w:t>提名书</w:t>
            </w:r>
          </w:p>
          <w:p>
            <w:pPr>
              <w:spacing w:line="440" w:lineRule="exact"/>
              <w:jc w:val="center"/>
              <w:rPr>
                <w:rFonts w:eastAsia="仿宋_GB2312"/>
                <w:bCs/>
                <w:color w:val="auto"/>
                <w:sz w:val="28"/>
                <w:szCs w:val="24"/>
              </w:rPr>
            </w:pPr>
            <w:r>
              <w:rPr>
                <w:rFonts w:eastAsia="仿宋_GB2312"/>
                <w:bCs/>
                <w:color w:val="auto"/>
                <w:sz w:val="28"/>
                <w:szCs w:val="24"/>
              </w:rPr>
              <w:t>相关内容</w:t>
            </w:r>
          </w:p>
        </w:tc>
        <w:tc>
          <w:tcPr>
            <w:tcW w:w="3947" w:type="pct"/>
            <w:noWrap w:val="0"/>
            <w:vAlign w:val="center"/>
          </w:tcPr>
          <w:p>
            <w:pPr>
              <w:keepNext w:val="0"/>
              <w:keepLines w:val="0"/>
              <w:pageBreakBefore w:val="0"/>
              <w:widowControl w:val="0"/>
              <w:numPr>
                <w:ilvl w:val="0"/>
                <w:numId w:val="0"/>
              </w:numPr>
              <w:kinsoku/>
              <w:wordWrap w:val="0"/>
              <w:overflowPunct/>
              <w:topLinePunct/>
              <w:autoSpaceDE/>
              <w:autoSpaceDN/>
              <w:bidi w:val="0"/>
              <w:adjustRightInd/>
              <w:snapToGrid/>
              <w:spacing w:line="360" w:lineRule="auto"/>
              <w:jc w:val="left"/>
              <w:textAlignment w:val="auto"/>
              <w:rPr>
                <w:rFonts w:eastAsia="仿宋_GB2312"/>
                <w:b/>
                <w:bCs w:val="0"/>
                <w:color w:val="auto"/>
                <w:sz w:val="24"/>
                <w:szCs w:val="24"/>
              </w:rPr>
            </w:pPr>
            <w:r>
              <w:rPr>
                <w:rFonts w:hint="eastAsia" w:eastAsia="仿宋_GB2312"/>
                <w:b/>
                <w:bCs w:val="0"/>
                <w:color w:val="auto"/>
                <w:sz w:val="24"/>
                <w:szCs w:val="24"/>
                <w:lang w:val="en-US" w:eastAsia="zh-CN"/>
              </w:rPr>
              <w:t>一、</w:t>
            </w:r>
            <w:r>
              <w:rPr>
                <w:rFonts w:eastAsia="仿宋_GB2312"/>
                <w:b/>
                <w:bCs w:val="0"/>
                <w:color w:val="auto"/>
                <w:sz w:val="24"/>
                <w:szCs w:val="24"/>
              </w:rPr>
              <w:t>主要知识产权和标准规范目录</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jc w:val="both"/>
              <w:textAlignment w:val="auto"/>
              <w:rPr>
                <w:rFonts w:hint="default" w:eastAsia="仿宋_GB2312"/>
                <w:bCs/>
                <w:color w:val="auto"/>
                <w:sz w:val="24"/>
                <w:szCs w:val="24"/>
                <w:lang w:val="en-US" w:eastAsia="zh-CN"/>
              </w:rPr>
            </w:pPr>
            <w:r>
              <w:rPr>
                <w:rFonts w:hint="eastAsia" w:eastAsia="仿宋_GB2312"/>
                <w:bCs/>
                <w:color w:val="auto"/>
                <w:sz w:val="24"/>
                <w:szCs w:val="24"/>
                <w:lang w:val="en-US" w:eastAsia="zh-CN"/>
              </w:rPr>
              <w:t>[1]  宁钢民,贾桂锋,张显宇,张恒义,金肖青,陈益丹.行走避障能力测试装置，ZL.201410848080.6</w:t>
            </w:r>
          </w:p>
          <w:p>
            <w:pPr>
              <w:keepNext w:val="0"/>
              <w:keepLines w:val="0"/>
              <w:pageBreakBefore w:val="0"/>
              <w:widowControl w:val="0"/>
              <w:numPr>
                <w:ilvl w:val="0"/>
                <w:numId w:val="0"/>
              </w:numPr>
              <w:kinsoku/>
              <w:wordWrap w:val="0"/>
              <w:overflowPunct/>
              <w:topLinePunct/>
              <w:autoSpaceDE/>
              <w:autoSpaceDN/>
              <w:bidi w:val="0"/>
              <w:adjustRightInd/>
              <w:snapToGrid/>
              <w:spacing w:line="360" w:lineRule="auto"/>
              <w:jc w:val="both"/>
              <w:textAlignment w:val="auto"/>
              <w:rPr>
                <w:rFonts w:hint="eastAsia" w:ascii="Times New Roman" w:hAnsi="Times New Roman" w:eastAsia="仿宋_GB2312" w:cs="Times New Roman"/>
                <w:bCs/>
                <w:color w:val="auto"/>
                <w:sz w:val="24"/>
                <w:szCs w:val="24"/>
                <w:lang w:val="en-US" w:eastAsia="zh-CN"/>
              </w:rPr>
            </w:pPr>
            <w:r>
              <w:rPr>
                <w:rFonts w:hint="eastAsia" w:eastAsia="仿宋_GB2312"/>
                <w:b/>
                <w:bCs w:val="0"/>
                <w:color w:val="auto"/>
                <w:sz w:val="24"/>
                <w:szCs w:val="24"/>
                <w:lang w:val="en-US" w:eastAsia="zh-CN"/>
              </w:rPr>
              <w:t>二、</w:t>
            </w:r>
            <w:r>
              <w:rPr>
                <w:rFonts w:eastAsia="仿宋_GB2312"/>
                <w:b/>
                <w:bCs w:val="0"/>
                <w:color w:val="auto"/>
                <w:sz w:val="24"/>
                <w:szCs w:val="24"/>
              </w:rPr>
              <w:t>代表性论文专著目录</w:t>
            </w:r>
          </w:p>
          <w:p>
            <w:pPr>
              <w:keepNext w:val="0"/>
              <w:keepLines w:val="0"/>
              <w:pageBreakBefore w:val="0"/>
              <w:widowControl w:val="0"/>
              <w:numPr>
                <w:ilvl w:val="0"/>
                <w:numId w:val="0"/>
              </w:numPr>
              <w:kinsoku/>
              <w:wordWrap w:val="0"/>
              <w:overflowPunct/>
              <w:topLinePunct/>
              <w:autoSpaceDE/>
              <w:autoSpaceDN/>
              <w:bidi w:val="0"/>
              <w:adjustRightInd/>
              <w:snapToGrid/>
              <w:spacing w:line="440" w:lineRule="exact"/>
              <w:jc w:val="both"/>
              <w:textAlignment w:val="auto"/>
              <w:rPr>
                <w:rFonts w:hint="eastAsia"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[1</w:t>
            </w:r>
            <w:r>
              <w:rPr>
                <w:rFonts w:hint="eastAsia" w:eastAsia="仿宋_GB2312" w:cs="Times New Roman"/>
                <w:bCs/>
                <w:color w:val="auto"/>
                <w:sz w:val="24"/>
                <w:szCs w:val="24"/>
                <w:lang w:val="en-US" w:eastAsia="zh-CN"/>
              </w:rPr>
              <w:t xml:space="preserve">] </w:t>
            </w:r>
            <w:r>
              <w:rPr>
                <w:rFonts w:hint="default" w:ascii="Times New Roman" w:hAnsi="Times New Roman" w:eastAsia="仿宋_GB2312" w:cs="Times New Roman"/>
                <w:bCs/>
                <w:color w:val="auto"/>
                <w:sz w:val="24"/>
                <w:szCs w:val="24"/>
                <w:highlight w:val="none"/>
                <w:lang w:val="en-US" w:eastAsia="zh-CN"/>
              </w:rPr>
              <w:t>金肖青,许瑛.失智症长期照护.北京:人民卫生出版社</w:t>
            </w:r>
            <w:r>
              <w:rPr>
                <w:rFonts w:hint="eastAsia" w:eastAsia="仿宋_GB2312" w:cs="Times New Roman"/>
                <w:bCs/>
                <w:color w:val="auto"/>
                <w:sz w:val="24"/>
                <w:szCs w:val="24"/>
                <w:highlight w:val="none"/>
                <w:lang w:val="en-US" w:eastAsia="zh-CN"/>
              </w:rPr>
              <w:t>,</w:t>
            </w:r>
            <w:r>
              <w:rPr>
                <w:rFonts w:hint="default" w:ascii="Times New Roman" w:hAnsi="Times New Roman" w:eastAsia="仿宋_GB2312" w:cs="Times New Roman"/>
                <w:bCs/>
                <w:color w:val="auto"/>
                <w:sz w:val="24"/>
                <w:szCs w:val="24"/>
                <w:highlight w:val="none"/>
                <w:lang w:val="en-US" w:eastAsia="zh-CN"/>
              </w:rPr>
              <w:t>2019年8月.</w:t>
            </w:r>
          </w:p>
          <w:p>
            <w:pPr>
              <w:keepNext w:val="0"/>
              <w:keepLines w:val="0"/>
              <w:pageBreakBefore w:val="0"/>
              <w:widowControl w:val="0"/>
              <w:numPr>
                <w:ilvl w:val="0"/>
                <w:numId w:val="0"/>
              </w:numPr>
              <w:kinsoku/>
              <w:wordWrap w:val="0"/>
              <w:overflowPunct/>
              <w:topLinePunct/>
              <w:autoSpaceDE/>
              <w:autoSpaceDN/>
              <w:bidi w:val="0"/>
              <w:adjustRightInd/>
              <w:snapToGrid/>
              <w:spacing w:line="440" w:lineRule="exact"/>
              <w:jc w:val="both"/>
              <w:textAlignment w:val="auto"/>
              <w:rPr>
                <w:rFonts w:hint="eastAsia"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highlight w:val="none"/>
                <w:lang w:val="en-US" w:eastAsia="zh-CN"/>
              </w:rPr>
              <w:t>[2</w:t>
            </w:r>
            <w:r>
              <w:rPr>
                <w:rFonts w:hint="eastAsia" w:eastAsia="仿宋_GB2312" w:cs="Times New Roman"/>
                <w:bCs/>
                <w:color w:val="auto"/>
                <w:sz w:val="24"/>
                <w:szCs w:val="24"/>
                <w:highlight w:val="none"/>
                <w:lang w:val="en-US" w:eastAsia="zh-CN"/>
              </w:rPr>
              <w:t xml:space="preserve">] </w:t>
            </w:r>
            <w:r>
              <w:rPr>
                <w:rFonts w:hint="eastAsia" w:ascii="Times New Roman" w:hAnsi="Times New Roman" w:eastAsia="仿宋_GB2312" w:cs="Times New Roman"/>
                <w:bCs/>
                <w:color w:val="auto"/>
                <w:sz w:val="24"/>
                <w:szCs w:val="24"/>
                <w:lang w:val="en-US" w:eastAsia="zh-CN"/>
              </w:rPr>
              <w:t>Yang L(杨丽),Jin X(金肖青),Yan J(严静*),Jin Y,Yu W,Wu H,Xu S(徐珊瑚).</w:t>
            </w:r>
            <w:r>
              <w:rPr>
                <w:rFonts w:hint="eastAsia" w:eastAsia="仿宋_GB2312" w:cs="Times New Roman"/>
                <w:bCs/>
                <w:color w:val="auto"/>
                <w:sz w:val="24"/>
                <w:szCs w:val="24"/>
                <w:lang w:val="en-US" w:eastAsia="zh-CN"/>
              </w:rPr>
              <w:t xml:space="preserve"> </w:t>
            </w:r>
            <w:r>
              <w:rPr>
                <w:rFonts w:hint="eastAsia" w:ascii="Times New Roman" w:hAnsi="Times New Roman" w:eastAsia="仿宋_GB2312" w:cs="Times New Roman"/>
                <w:bCs/>
                <w:color w:val="auto"/>
                <w:sz w:val="24"/>
                <w:szCs w:val="24"/>
                <w:lang w:val="en-US" w:eastAsia="zh-CN"/>
              </w:rPr>
              <w:t>Prevalence of dementia</w:t>
            </w:r>
            <w:r>
              <w:rPr>
                <w:rFonts w:hint="eastAsia" w:eastAsia="仿宋_GB2312" w:cs="Times New Roman"/>
                <w:bCs/>
                <w:color w:val="auto"/>
                <w:sz w:val="24"/>
                <w:szCs w:val="24"/>
                <w:lang w:val="en-US" w:eastAsia="zh-CN"/>
              </w:rPr>
              <w:t>,</w:t>
            </w:r>
            <w:r>
              <w:rPr>
                <w:rFonts w:hint="eastAsia" w:ascii="Times New Roman" w:hAnsi="Times New Roman" w:eastAsia="仿宋_GB2312" w:cs="Times New Roman"/>
                <w:bCs/>
                <w:color w:val="auto"/>
                <w:sz w:val="24"/>
                <w:szCs w:val="24"/>
                <w:lang w:val="en-US" w:eastAsia="zh-CN"/>
              </w:rPr>
              <w:t>cognitive status and associated risk factors among elderly of Zhejiang province</w:t>
            </w:r>
            <w:r>
              <w:rPr>
                <w:rFonts w:hint="eastAsia" w:eastAsia="仿宋_GB2312" w:cs="Times New Roman"/>
                <w:bCs/>
                <w:color w:val="auto"/>
                <w:sz w:val="24"/>
                <w:szCs w:val="24"/>
                <w:lang w:val="en-US" w:eastAsia="zh-CN"/>
              </w:rPr>
              <w:t>,</w:t>
            </w:r>
            <w:r>
              <w:rPr>
                <w:rFonts w:hint="eastAsia" w:ascii="Times New Roman" w:hAnsi="Times New Roman" w:eastAsia="仿宋_GB2312" w:cs="Times New Roman"/>
                <w:bCs/>
                <w:color w:val="auto"/>
                <w:sz w:val="24"/>
                <w:szCs w:val="24"/>
                <w:lang w:val="en-US" w:eastAsia="zh-CN"/>
              </w:rPr>
              <w:t>China in 2014.</w:t>
            </w:r>
            <w:r>
              <w:rPr>
                <w:rFonts w:hint="eastAsia" w:eastAsia="仿宋_GB2312" w:cs="Times New Roman"/>
                <w:bCs/>
                <w:color w:val="auto"/>
                <w:sz w:val="24"/>
                <w:szCs w:val="24"/>
                <w:lang w:val="en-US" w:eastAsia="zh-CN"/>
              </w:rPr>
              <w:t xml:space="preserve"> </w:t>
            </w:r>
          </w:p>
          <w:p>
            <w:pPr>
              <w:keepNext w:val="0"/>
              <w:keepLines w:val="0"/>
              <w:pageBreakBefore w:val="0"/>
              <w:widowControl w:val="0"/>
              <w:numPr>
                <w:ilvl w:val="0"/>
                <w:numId w:val="0"/>
              </w:numPr>
              <w:kinsoku/>
              <w:wordWrap w:val="0"/>
              <w:overflowPunct/>
              <w:topLinePunct/>
              <w:autoSpaceDE/>
              <w:autoSpaceDN/>
              <w:bidi w:val="0"/>
              <w:adjustRightInd/>
              <w:snapToGrid/>
              <w:spacing w:line="440" w:lineRule="exact"/>
              <w:jc w:val="both"/>
              <w:textAlignment w:val="auto"/>
              <w:rPr>
                <w:rFonts w:hint="eastAsia" w:ascii="Times New Roman" w:hAnsi="Times New Roman"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Age and Ageing,2016,45(5):707–711.</w:t>
            </w:r>
          </w:p>
          <w:p>
            <w:pPr>
              <w:keepNext w:val="0"/>
              <w:keepLines w:val="0"/>
              <w:pageBreakBefore w:val="0"/>
              <w:widowControl w:val="0"/>
              <w:numPr>
                <w:ilvl w:val="0"/>
                <w:numId w:val="0"/>
              </w:numPr>
              <w:kinsoku/>
              <w:wordWrap w:val="0"/>
              <w:overflowPunct/>
              <w:topLinePunct/>
              <w:autoSpaceDE/>
              <w:autoSpaceDN/>
              <w:bidi w:val="0"/>
              <w:adjustRightInd/>
              <w:snapToGrid/>
              <w:spacing w:line="440" w:lineRule="exact"/>
              <w:jc w:val="both"/>
              <w:textAlignment w:val="auto"/>
              <w:rPr>
                <w:rFonts w:hint="eastAsia" w:eastAsia="仿宋_GB2312"/>
                <w:bCs/>
                <w:color w:val="auto"/>
                <w:sz w:val="24"/>
                <w:szCs w:val="24"/>
                <w:highlight w:val="none"/>
              </w:rPr>
            </w:pPr>
            <w:r>
              <w:rPr>
                <w:rFonts w:hint="eastAsia" w:ascii="Times New Roman" w:hAnsi="Times New Roman" w:eastAsia="仿宋_GB2312" w:cs="Times New Roman"/>
                <w:bCs/>
                <w:color w:val="auto"/>
                <w:sz w:val="24"/>
                <w:szCs w:val="24"/>
                <w:highlight w:val="none"/>
                <w:lang w:val="en-US" w:eastAsia="zh-CN"/>
              </w:rPr>
              <w:t>[</w:t>
            </w:r>
            <w:r>
              <w:rPr>
                <w:rFonts w:hint="eastAsia" w:eastAsia="仿宋_GB2312" w:cs="Times New Roman"/>
                <w:bCs/>
                <w:color w:val="auto"/>
                <w:sz w:val="24"/>
                <w:szCs w:val="24"/>
                <w:highlight w:val="none"/>
                <w:lang w:val="en-US" w:eastAsia="zh-CN"/>
              </w:rPr>
              <w:t xml:space="preserve">3] </w:t>
            </w:r>
            <w:r>
              <w:rPr>
                <w:rFonts w:hint="eastAsia" w:ascii="Times New Roman" w:hAnsi="Times New Roman" w:eastAsia="仿宋_GB2312" w:cs="Times New Roman"/>
                <w:bCs/>
                <w:color w:val="auto"/>
                <w:sz w:val="24"/>
                <w:szCs w:val="24"/>
                <w:highlight w:val="none"/>
                <w:lang w:val="en-US" w:eastAsia="zh-CN"/>
              </w:rPr>
              <w:t>Yang L(杨丽*),Yan J(严静),Jin X(金肖青),Jin Y,Yu W,Xu S(徐珊瑚)</w:t>
            </w:r>
            <w:r>
              <w:rPr>
                <w:rFonts w:hint="eastAsia" w:eastAsia="仿宋_GB2312" w:cs="Times New Roman"/>
                <w:bCs/>
                <w:color w:val="auto"/>
                <w:sz w:val="24"/>
                <w:szCs w:val="24"/>
                <w:highlight w:val="none"/>
                <w:lang w:val="en-US" w:eastAsia="zh-CN"/>
              </w:rPr>
              <w:t>,</w:t>
            </w:r>
            <w:r>
              <w:rPr>
                <w:rFonts w:hint="eastAsia" w:ascii="Times New Roman" w:hAnsi="Times New Roman" w:eastAsia="仿宋_GB2312" w:cs="Times New Roman"/>
                <w:bCs/>
                <w:color w:val="auto"/>
                <w:sz w:val="24"/>
                <w:szCs w:val="24"/>
                <w:highlight w:val="none"/>
                <w:lang w:val="en-US" w:eastAsia="zh-CN"/>
              </w:rPr>
              <w:t xml:space="preserve">Wu H.Screening for Dementia in </w:t>
            </w:r>
            <w:r>
              <w:rPr>
                <w:rFonts w:hint="eastAsia" w:eastAsia="仿宋_GB2312" w:cs="Times New Roman"/>
                <w:bCs/>
                <w:color w:val="auto"/>
                <w:sz w:val="24"/>
                <w:szCs w:val="24"/>
                <w:highlight w:val="none"/>
                <w:lang w:val="en-US" w:eastAsia="zh-CN"/>
              </w:rPr>
              <w:t>o</w:t>
            </w:r>
            <w:r>
              <w:rPr>
                <w:rFonts w:hint="eastAsia" w:ascii="Times New Roman" w:hAnsi="Times New Roman" w:eastAsia="仿宋_GB2312" w:cs="Times New Roman"/>
                <w:bCs/>
                <w:color w:val="auto"/>
                <w:sz w:val="24"/>
                <w:szCs w:val="24"/>
                <w:highlight w:val="none"/>
                <w:lang w:val="en-US" w:eastAsia="zh-CN"/>
              </w:rPr>
              <w:t xml:space="preserve">lder </w:t>
            </w:r>
            <w:r>
              <w:rPr>
                <w:rFonts w:hint="eastAsia" w:eastAsia="仿宋_GB2312" w:cs="Times New Roman"/>
                <w:bCs/>
                <w:color w:val="auto"/>
                <w:sz w:val="24"/>
                <w:szCs w:val="24"/>
                <w:highlight w:val="none"/>
                <w:lang w:val="en-US" w:eastAsia="zh-CN"/>
              </w:rPr>
              <w:t>a</w:t>
            </w:r>
            <w:r>
              <w:rPr>
                <w:rFonts w:hint="eastAsia" w:ascii="Times New Roman" w:hAnsi="Times New Roman" w:eastAsia="仿宋_GB2312" w:cs="Times New Roman"/>
                <w:bCs/>
                <w:color w:val="auto"/>
                <w:sz w:val="24"/>
                <w:szCs w:val="24"/>
                <w:highlight w:val="none"/>
                <w:lang w:val="en-US" w:eastAsia="zh-CN"/>
              </w:rPr>
              <w:t xml:space="preserve">dults: </w:t>
            </w:r>
            <w:r>
              <w:rPr>
                <w:rFonts w:hint="eastAsia" w:eastAsia="仿宋_GB2312" w:cs="Times New Roman"/>
                <w:bCs/>
                <w:color w:val="auto"/>
                <w:sz w:val="24"/>
                <w:szCs w:val="24"/>
                <w:highlight w:val="none"/>
                <w:lang w:val="en-US" w:eastAsia="zh-CN"/>
              </w:rPr>
              <w:t>c</w:t>
            </w:r>
            <w:r>
              <w:rPr>
                <w:rFonts w:hint="eastAsia" w:ascii="Times New Roman" w:hAnsi="Times New Roman" w:eastAsia="仿宋_GB2312" w:cs="Times New Roman"/>
                <w:bCs/>
                <w:color w:val="auto"/>
                <w:sz w:val="24"/>
                <w:szCs w:val="24"/>
                <w:highlight w:val="none"/>
                <w:lang w:val="en-US" w:eastAsia="zh-CN"/>
              </w:rPr>
              <w:t>omparison of Mini-Mental State Examination</w:t>
            </w:r>
            <w:r>
              <w:rPr>
                <w:rFonts w:hint="eastAsia" w:eastAsia="仿宋_GB2312" w:cs="Times New Roman"/>
                <w:bCs/>
                <w:color w:val="auto"/>
                <w:sz w:val="24"/>
                <w:szCs w:val="24"/>
                <w:highlight w:val="none"/>
                <w:lang w:val="en-US" w:eastAsia="zh-CN"/>
              </w:rPr>
              <w:t>,</w:t>
            </w:r>
            <w:r>
              <w:rPr>
                <w:rFonts w:hint="eastAsia" w:ascii="Times New Roman" w:hAnsi="Times New Roman" w:eastAsia="仿宋_GB2312" w:cs="Times New Roman"/>
                <w:bCs/>
                <w:color w:val="auto"/>
                <w:sz w:val="24"/>
                <w:szCs w:val="24"/>
                <w:highlight w:val="none"/>
                <w:lang w:val="en-US" w:eastAsia="zh-CN"/>
              </w:rPr>
              <w:t>Mini-Cog</w:t>
            </w:r>
            <w:r>
              <w:rPr>
                <w:rFonts w:hint="eastAsia" w:eastAsia="仿宋_GB2312" w:cs="Times New Roman"/>
                <w:bCs/>
                <w:color w:val="auto"/>
                <w:sz w:val="24"/>
                <w:szCs w:val="24"/>
                <w:highlight w:val="none"/>
                <w:lang w:val="en-US" w:eastAsia="zh-CN"/>
              </w:rPr>
              <w:t>,</w:t>
            </w:r>
            <w:r>
              <w:rPr>
                <w:rFonts w:hint="eastAsia" w:ascii="Times New Roman" w:hAnsi="Times New Roman" w:eastAsia="仿宋_GB2312" w:cs="Times New Roman"/>
                <w:bCs/>
                <w:color w:val="auto"/>
                <w:sz w:val="24"/>
                <w:szCs w:val="24"/>
                <w:highlight w:val="none"/>
                <w:lang w:val="en-US" w:eastAsia="zh-CN"/>
              </w:rPr>
              <w:t>Clock Drawing Test and AD8.</w:t>
            </w:r>
            <w:r>
              <w:rPr>
                <w:rFonts w:hint="eastAsia" w:eastAsia="仿宋_GB2312" w:cs="Times New Roman"/>
                <w:bCs/>
                <w:color w:val="auto"/>
                <w:sz w:val="24"/>
                <w:szCs w:val="24"/>
                <w:highlight w:val="none"/>
                <w:lang w:val="en-US" w:eastAsia="zh-CN"/>
              </w:rPr>
              <w:t xml:space="preserve"> </w:t>
            </w:r>
            <w:r>
              <w:rPr>
                <w:rFonts w:hint="eastAsia" w:ascii="Times New Roman" w:hAnsi="Times New Roman" w:eastAsia="仿宋_GB2312" w:cs="Times New Roman"/>
                <w:bCs/>
                <w:color w:val="auto"/>
                <w:sz w:val="24"/>
                <w:szCs w:val="24"/>
                <w:highlight w:val="none"/>
                <w:lang w:val="en-US" w:eastAsia="zh-CN"/>
              </w:rPr>
              <w:t>Plos One</w:t>
            </w:r>
            <w:r>
              <w:rPr>
                <w:rFonts w:hint="eastAsia" w:eastAsia="仿宋_GB2312" w:cs="Times New Roman"/>
                <w:bCs/>
                <w:color w:val="auto"/>
                <w:sz w:val="24"/>
                <w:szCs w:val="24"/>
                <w:highlight w:val="none"/>
                <w:lang w:val="en-US" w:eastAsia="zh-CN"/>
              </w:rPr>
              <w:t>,</w:t>
            </w:r>
            <w:r>
              <w:rPr>
                <w:rFonts w:hint="eastAsia" w:ascii="Times New Roman" w:hAnsi="Times New Roman" w:eastAsia="仿宋_GB2312" w:cs="Times New Roman"/>
                <w:bCs/>
                <w:color w:val="auto"/>
                <w:sz w:val="24"/>
                <w:szCs w:val="24"/>
                <w:highlight w:val="none"/>
                <w:lang w:val="en-US" w:eastAsia="zh-CN"/>
              </w:rPr>
              <w:t xml:space="preserve">2016,11(12):e0168949. </w:t>
            </w:r>
          </w:p>
          <w:p>
            <w:pPr>
              <w:keepNext w:val="0"/>
              <w:keepLines w:val="0"/>
              <w:pageBreakBefore w:val="0"/>
              <w:widowControl w:val="0"/>
              <w:numPr>
                <w:ilvl w:val="0"/>
                <w:numId w:val="0"/>
              </w:numPr>
              <w:kinsoku/>
              <w:wordWrap w:val="0"/>
              <w:overflowPunct/>
              <w:topLinePunct/>
              <w:autoSpaceDE/>
              <w:autoSpaceDN/>
              <w:bidi w:val="0"/>
              <w:adjustRightInd/>
              <w:snapToGrid/>
              <w:spacing w:line="440" w:lineRule="exact"/>
              <w:jc w:val="both"/>
              <w:textAlignment w:val="auto"/>
              <w:rPr>
                <w:rFonts w:hint="eastAsia" w:eastAsia="仿宋_GB2312"/>
                <w:bCs/>
                <w:color w:val="auto"/>
                <w:sz w:val="24"/>
                <w:szCs w:val="24"/>
                <w:highlight w:val="none"/>
              </w:rPr>
            </w:pPr>
            <w:r>
              <w:rPr>
                <w:rFonts w:hint="eastAsia" w:ascii="Times New Roman" w:hAnsi="Times New Roman" w:eastAsia="仿宋_GB2312" w:cs="Times New Roman"/>
                <w:bCs/>
                <w:color w:val="auto"/>
                <w:sz w:val="24"/>
                <w:szCs w:val="24"/>
                <w:highlight w:val="none"/>
                <w:lang w:val="en-US" w:eastAsia="zh-CN"/>
              </w:rPr>
              <w:t>[</w:t>
            </w:r>
            <w:r>
              <w:rPr>
                <w:rFonts w:hint="eastAsia" w:eastAsia="仿宋_GB2312" w:cs="Times New Roman"/>
                <w:bCs/>
                <w:color w:val="auto"/>
                <w:sz w:val="24"/>
                <w:szCs w:val="24"/>
                <w:highlight w:val="none"/>
                <w:lang w:val="en-US" w:eastAsia="zh-CN"/>
              </w:rPr>
              <w:t xml:space="preserve">4] </w:t>
            </w:r>
            <w:r>
              <w:rPr>
                <w:rFonts w:hint="eastAsia" w:eastAsia="仿宋_GB2312"/>
                <w:bCs/>
                <w:color w:val="auto"/>
                <w:sz w:val="24"/>
                <w:szCs w:val="24"/>
                <w:highlight w:val="none"/>
              </w:rPr>
              <w:t>Xu S(徐珊瑚),Jin X(金肖青),Liu C(刘彩霞),Jin Y,Xu Y(许瑛),</w:t>
            </w:r>
          </w:p>
          <w:p>
            <w:pPr>
              <w:keepNext w:val="0"/>
              <w:keepLines w:val="0"/>
              <w:pageBreakBefore w:val="0"/>
              <w:widowControl w:val="0"/>
              <w:numPr>
                <w:ilvl w:val="0"/>
                <w:numId w:val="0"/>
              </w:numPr>
              <w:kinsoku/>
              <w:wordWrap w:val="0"/>
              <w:overflowPunct/>
              <w:topLinePunct/>
              <w:autoSpaceDE/>
              <w:autoSpaceDN/>
              <w:bidi w:val="0"/>
              <w:adjustRightInd/>
              <w:snapToGrid/>
              <w:spacing w:line="440" w:lineRule="exact"/>
              <w:jc w:val="both"/>
              <w:textAlignment w:val="auto"/>
              <w:rPr>
                <w:rFonts w:hint="eastAsia" w:eastAsia="仿宋_GB2312"/>
                <w:bCs/>
                <w:color w:val="auto"/>
                <w:sz w:val="24"/>
                <w:szCs w:val="24"/>
                <w:highlight w:val="none"/>
              </w:rPr>
            </w:pPr>
            <w:r>
              <w:rPr>
                <w:rFonts w:hint="eastAsia" w:eastAsia="仿宋_GB2312"/>
                <w:bCs/>
                <w:color w:val="auto"/>
                <w:sz w:val="24"/>
                <w:szCs w:val="24"/>
                <w:highlight w:val="none"/>
              </w:rPr>
              <w:t>Chen L</w:t>
            </w:r>
            <w:r>
              <w:rPr>
                <w:rFonts w:hint="eastAsia" w:eastAsia="仿宋_GB2312"/>
                <w:bCs/>
                <w:color w:val="auto"/>
                <w:sz w:val="24"/>
                <w:szCs w:val="24"/>
                <w:highlight w:val="none"/>
                <w:lang w:eastAsia="zh-CN"/>
              </w:rPr>
              <w:t>,</w:t>
            </w:r>
            <w:r>
              <w:rPr>
                <w:rFonts w:hint="eastAsia" w:eastAsia="仿宋_GB2312"/>
                <w:bCs/>
                <w:color w:val="auto"/>
                <w:sz w:val="24"/>
                <w:szCs w:val="24"/>
                <w:highlight w:val="none"/>
              </w:rPr>
              <w:t xml:space="preserve">Xu S,Tang H,Yan J(严静)*.Investigating the </w:t>
            </w:r>
            <w:r>
              <w:rPr>
                <w:rFonts w:hint="eastAsia" w:eastAsia="仿宋_GB2312"/>
                <w:bCs/>
                <w:color w:val="auto"/>
                <w:sz w:val="24"/>
                <w:szCs w:val="24"/>
                <w:highlight w:val="none"/>
                <w:lang w:val="en-US" w:eastAsia="zh-CN"/>
              </w:rPr>
              <w:t>p</w:t>
            </w:r>
            <w:r>
              <w:rPr>
                <w:rFonts w:hint="eastAsia" w:eastAsia="仿宋_GB2312"/>
                <w:bCs/>
                <w:color w:val="auto"/>
                <w:sz w:val="24"/>
                <w:szCs w:val="24"/>
                <w:highlight w:val="none"/>
              </w:rPr>
              <w:t xml:space="preserve">revalence of </w:t>
            </w:r>
          </w:p>
          <w:p>
            <w:pPr>
              <w:keepNext w:val="0"/>
              <w:keepLines w:val="0"/>
              <w:pageBreakBefore w:val="0"/>
              <w:widowControl w:val="0"/>
              <w:numPr>
                <w:ilvl w:val="0"/>
                <w:numId w:val="0"/>
              </w:numPr>
              <w:kinsoku/>
              <w:wordWrap w:val="0"/>
              <w:overflowPunct/>
              <w:topLinePunct/>
              <w:autoSpaceDE/>
              <w:autoSpaceDN/>
              <w:bidi w:val="0"/>
              <w:adjustRightInd/>
              <w:snapToGrid/>
              <w:spacing w:line="440" w:lineRule="exact"/>
              <w:jc w:val="both"/>
              <w:textAlignment w:val="auto"/>
              <w:rPr>
                <w:rFonts w:hint="eastAsia" w:eastAsia="仿宋_GB2312"/>
                <w:bCs/>
                <w:color w:val="auto"/>
                <w:sz w:val="24"/>
                <w:szCs w:val="24"/>
                <w:highlight w:val="none"/>
              </w:rPr>
            </w:pPr>
            <w:r>
              <w:rPr>
                <w:rFonts w:hint="eastAsia" w:eastAsia="仿宋_GB2312"/>
                <w:bCs/>
                <w:color w:val="auto"/>
                <w:sz w:val="24"/>
                <w:szCs w:val="24"/>
                <w:highlight w:val="none"/>
                <w:lang w:val="en-US" w:eastAsia="zh-CN"/>
              </w:rPr>
              <w:t>d</w:t>
            </w:r>
            <w:r>
              <w:rPr>
                <w:rFonts w:hint="eastAsia" w:eastAsia="仿宋_GB2312"/>
                <w:bCs/>
                <w:color w:val="auto"/>
                <w:sz w:val="24"/>
                <w:szCs w:val="24"/>
                <w:highlight w:val="none"/>
              </w:rPr>
              <w:t xml:space="preserve">ementia and its </w:t>
            </w:r>
            <w:r>
              <w:rPr>
                <w:rFonts w:hint="eastAsia" w:eastAsia="仿宋_GB2312"/>
                <w:bCs/>
                <w:color w:val="auto"/>
                <w:sz w:val="24"/>
                <w:szCs w:val="24"/>
                <w:highlight w:val="none"/>
                <w:lang w:val="en-US" w:eastAsia="zh-CN"/>
              </w:rPr>
              <w:t>a</w:t>
            </w:r>
            <w:r>
              <w:rPr>
                <w:rFonts w:hint="eastAsia" w:eastAsia="仿宋_GB2312"/>
                <w:bCs/>
                <w:color w:val="auto"/>
                <w:sz w:val="24"/>
                <w:szCs w:val="24"/>
                <w:highlight w:val="none"/>
              </w:rPr>
              <w:t xml:space="preserve">ssociated </w:t>
            </w:r>
            <w:r>
              <w:rPr>
                <w:rFonts w:hint="eastAsia" w:eastAsia="仿宋_GB2312"/>
                <w:bCs/>
                <w:color w:val="auto"/>
                <w:sz w:val="24"/>
                <w:szCs w:val="24"/>
                <w:highlight w:val="none"/>
                <w:lang w:val="en-US" w:eastAsia="zh-CN"/>
              </w:rPr>
              <w:t>r</w:t>
            </w:r>
            <w:r>
              <w:rPr>
                <w:rFonts w:hint="eastAsia" w:eastAsia="仿宋_GB2312"/>
                <w:bCs/>
                <w:color w:val="auto"/>
                <w:sz w:val="24"/>
                <w:szCs w:val="24"/>
                <w:highlight w:val="none"/>
              </w:rPr>
              <w:t xml:space="preserve">isk </w:t>
            </w:r>
            <w:r>
              <w:rPr>
                <w:rFonts w:hint="eastAsia" w:eastAsia="仿宋_GB2312"/>
                <w:bCs/>
                <w:color w:val="auto"/>
                <w:sz w:val="24"/>
                <w:szCs w:val="24"/>
                <w:highlight w:val="none"/>
                <w:lang w:val="en-US" w:eastAsia="zh-CN"/>
              </w:rPr>
              <w:t>f</w:t>
            </w:r>
            <w:r>
              <w:rPr>
                <w:rFonts w:hint="eastAsia" w:eastAsia="仿宋_GB2312"/>
                <w:bCs/>
                <w:color w:val="auto"/>
                <w:sz w:val="24"/>
                <w:szCs w:val="24"/>
                <w:highlight w:val="none"/>
              </w:rPr>
              <w:t xml:space="preserve">actors in a Chinese </w:t>
            </w:r>
            <w:r>
              <w:rPr>
                <w:rFonts w:hint="eastAsia" w:eastAsia="仿宋_GB2312"/>
                <w:bCs/>
                <w:color w:val="auto"/>
                <w:sz w:val="24"/>
                <w:szCs w:val="24"/>
                <w:highlight w:val="none"/>
                <w:lang w:val="en-US" w:eastAsia="zh-CN"/>
              </w:rPr>
              <w:t>n</w:t>
            </w:r>
            <w:r>
              <w:rPr>
                <w:rFonts w:hint="eastAsia" w:eastAsia="仿宋_GB2312"/>
                <w:bCs/>
                <w:color w:val="auto"/>
                <w:sz w:val="24"/>
                <w:szCs w:val="24"/>
                <w:highlight w:val="none"/>
              </w:rPr>
              <w:t xml:space="preserve">ursing </w:t>
            </w:r>
          </w:p>
          <w:p>
            <w:pPr>
              <w:keepNext w:val="0"/>
              <w:keepLines w:val="0"/>
              <w:pageBreakBefore w:val="0"/>
              <w:widowControl w:val="0"/>
              <w:numPr>
                <w:ilvl w:val="0"/>
                <w:numId w:val="0"/>
              </w:numPr>
              <w:kinsoku/>
              <w:wordWrap w:val="0"/>
              <w:overflowPunct/>
              <w:topLinePunct/>
              <w:autoSpaceDE/>
              <w:autoSpaceDN/>
              <w:bidi w:val="0"/>
              <w:adjustRightInd/>
              <w:snapToGrid/>
              <w:spacing w:line="440" w:lineRule="exact"/>
              <w:jc w:val="both"/>
              <w:textAlignment w:val="auto"/>
              <w:rPr>
                <w:rFonts w:hint="eastAsia" w:eastAsia="仿宋_GB2312"/>
                <w:bCs/>
                <w:color w:val="auto"/>
                <w:sz w:val="24"/>
                <w:szCs w:val="24"/>
                <w:highlight w:val="none"/>
              </w:rPr>
            </w:pPr>
            <w:r>
              <w:rPr>
                <w:rFonts w:hint="eastAsia" w:eastAsia="仿宋_GB2312"/>
                <w:bCs/>
                <w:color w:val="auto"/>
                <w:sz w:val="24"/>
                <w:szCs w:val="24"/>
                <w:highlight w:val="none"/>
                <w:lang w:val="en-US" w:eastAsia="zh-CN"/>
              </w:rPr>
              <w:t>h</w:t>
            </w:r>
            <w:r>
              <w:rPr>
                <w:rFonts w:hint="eastAsia" w:eastAsia="仿宋_GB2312"/>
                <w:bCs/>
                <w:color w:val="auto"/>
                <w:sz w:val="24"/>
                <w:szCs w:val="24"/>
                <w:highlight w:val="none"/>
              </w:rPr>
              <w:t>ome,Journal of clinical neurology,2017,13(1),10-14.</w:t>
            </w:r>
          </w:p>
          <w:p>
            <w:pPr>
              <w:keepNext w:val="0"/>
              <w:keepLines w:val="0"/>
              <w:pageBreakBefore w:val="0"/>
              <w:widowControl w:val="0"/>
              <w:numPr>
                <w:ilvl w:val="0"/>
                <w:numId w:val="0"/>
              </w:numPr>
              <w:kinsoku/>
              <w:wordWrap w:val="0"/>
              <w:overflowPunct/>
              <w:topLinePunct/>
              <w:autoSpaceDE/>
              <w:autoSpaceDN/>
              <w:bidi w:val="0"/>
              <w:adjustRightInd/>
              <w:snapToGrid/>
              <w:spacing w:line="440" w:lineRule="exact"/>
              <w:jc w:val="both"/>
              <w:textAlignment w:val="auto"/>
              <w:rPr>
                <w:rFonts w:hint="eastAsia" w:ascii="Times New Roman" w:hAnsi="Times New Roman" w:eastAsia="仿宋_GB2312" w:cs="Times New Roman"/>
                <w:bCs/>
                <w:color w:val="auto"/>
                <w:sz w:val="24"/>
                <w:szCs w:val="24"/>
                <w:highlight w:val="none"/>
                <w:lang w:val="en-US" w:eastAsia="zh-CN"/>
              </w:rPr>
            </w:pPr>
            <w:r>
              <w:rPr>
                <w:rFonts w:hint="eastAsia" w:ascii="Times New Roman" w:hAnsi="Times New Roman" w:eastAsia="仿宋_GB2312" w:cs="Times New Roman"/>
                <w:bCs/>
                <w:color w:val="auto"/>
                <w:sz w:val="24"/>
                <w:szCs w:val="24"/>
                <w:highlight w:val="none"/>
                <w:lang w:val="en-US" w:eastAsia="zh-CN"/>
              </w:rPr>
              <w:t>[</w:t>
            </w:r>
            <w:r>
              <w:rPr>
                <w:rFonts w:hint="eastAsia" w:eastAsia="仿宋_GB2312" w:cs="Times New Roman"/>
                <w:bCs/>
                <w:color w:val="auto"/>
                <w:sz w:val="24"/>
                <w:szCs w:val="24"/>
                <w:highlight w:val="none"/>
                <w:lang w:val="en-US" w:eastAsia="zh-CN"/>
              </w:rPr>
              <w:t xml:space="preserve">5] </w:t>
            </w:r>
            <w:r>
              <w:rPr>
                <w:rFonts w:hint="eastAsia" w:ascii="Times New Roman" w:hAnsi="Times New Roman" w:eastAsia="仿宋_GB2312" w:cs="Times New Roman"/>
                <w:bCs/>
                <w:color w:val="auto"/>
                <w:sz w:val="24"/>
                <w:szCs w:val="24"/>
                <w:highlight w:val="none"/>
                <w:lang w:val="en-US" w:eastAsia="zh-CN"/>
              </w:rPr>
              <w:t>Xu S(徐珊瑚)</w:t>
            </w:r>
            <w:r>
              <w:rPr>
                <w:rFonts w:hint="eastAsia" w:eastAsia="仿宋_GB2312" w:cs="Times New Roman"/>
                <w:bCs/>
                <w:color w:val="auto"/>
                <w:sz w:val="24"/>
                <w:szCs w:val="24"/>
                <w:highlight w:val="none"/>
                <w:lang w:val="en-US" w:eastAsia="zh-CN"/>
              </w:rPr>
              <w:t>,</w:t>
            </w:r>
            <w:r>
              <w:rPr>
                <w:rFonts w:hint="eastAsia" w:ascii="Times New Roman" w:hAnsi="Times New Roman" w:eastAsia="仿宋_GB2312" w:cs="Times New Roman"/>
                <w:bCs/>
                <w:color w:val="auto"/>
                <w:sz w:val="24"/>
                <w:szCs w:val="24"/>
                <w:highlight w:val="none"/>
                <w:lang w:val="en-US" w:eastAsia="zh-CN"/>
              </w:rPr>
              <w:t>Chen L 1</w:t>
            </w:r>
            <w:r>
              <w:rPr>
                <w:rFonts w:hint="eastAsia" w:eastAsia="仿宋_GB2312" w:cs="Times New Roman"/>
                <w:bCs/>
                <w:color w:val="auto"/>
                <w:sz w:val="24"/>
                <w:szCs w:val="24"/>
                <w:highlight w:val="none"/>
                <w:lang w:val="en-US" w:eastAsia="zh-CN"/>
              </w:rPr>
              <w:t>,</w:t>
            </w:r>
            <w:r>
              <w:rPr>
                <w:rFonts w:hint="eastAsia" w:ascii="Times New Roman" w:hAnsi="Times New Roman" w:eastAsia="仿宋_GB2312" w:cs="Times New Roman"/>
                <w:bCs/>
                <w:color w:val="auto"/>
                <w:sz w:val="24"/>
                <w:szCs w:val="24"/>
                <w:highlight w:val="none"/>
                <w:lang w:val="en-US" w:eastAsia="zh-CN"/>
              </w:rPr>
              <w:t>Jin X(金肖青)</w:t>
            </w:r>
            <w:r>
              <w:rPr>
                <w:rFonts w:hint="eastAsia" w:eastAsia="仿宋_GB2312" w:cs="Times New Roman"/>
                <w:bCs/>
                <w:color w:val="auto"/>
                <w:sz w:val="24"/>
                <w:szCs w:val="24"/>
                <w:highlight w:val="none"/>
                <w:lang w:val="en-US" w:eastAsia="zh-CN"/>
              </w:rPr>
              <w:t>,</w:t>
            </w:r>
            <w:r>
              <w:rPr>
                <w:rFonts w:hint="eastAsia" w:ascii="Times New Roman" w:hAnsi="Times New Roman" w:eastAsia="仿宋_GB2312" w:cs="Times New Roman"/>
                <w:bCs/>
                <w:color w:val="auto"/>
                <w:sz w:val="24"/>
                <w:szCs w:val="24"/>
                <w:highlight w:val="none"/>
                <w:lang w:val="en-US" w:eastAsia="zh-CN"/>
              </w:rPr>
              <w:t>Yan J(严静)</w:t>
            </w:r>
            <w:r>
              <w:rPr>
                <w:rFonts w:hint="eastAsia" w:eastAsia="仿宋_GB2312" w:cs="Times New Roman"/>
                <w:bCs/>
                <w:color w:val="auto"/>
                <w:sz w:val="24"/>
                <w:szCs w:val="24"/>
                <w:highlight w:val="none"/>
                <w:lang w:val="en-US" w:eastAsia="zh-CN"/>
              </w:rPr>
              <w:t>,</w:t>
            </w:r>
            <w:r>
              <w:rPr>
                <w:rFonts w:hint="eastAsia" w:ascii="Times New Roman" w:hAnsi="Times New Roman" w:eastAsia="仿宋_GB2312" w:cs="Times New Roman"/>
                <w:bCs/>
                <w:color w:val="auto"/>
                <w:sz w:val="24"/>
                <w:szCs w:val="24"/>
                <w:highlight w:val="none"/>
                <w:lang w:val="en-US" w:eastAsia="zh-CN"/>
              </w:rPr>
              <w:t>Xu S</w:t>
            </w:r>
            <w:r>
              <w:rPr>
                <w:rFonts w:hint="eastAsia" w:eastAsia="仿宋_GB2312" w:cs="Times New Roman"/>
                <w:bCs/>
                <w:color w:val="auto"/>
                <w:sz w:val="24"/>
                <w:szCs w:val="24"/>
                <w:highlight w:val="none"/>
                <w:lang w:val="en-US" w:eastAsia="zh-CN"/>
              </w:rPr>
              <w:t>,</w:t>
            </w:r>
            <w:r>
              <w:rPr>
                <w:rFonts w:hint="eastAsia" w:ascii="Times New Roman" w:hAnsi="Times New Roman" w:eastAsia="仿宋_GB2312" w:cs="Times New Roman"/>
                <w:bCs/>
                <w:color w:val="auto"/>
                <w:sz w:val="24"/>
                <w:szCs w:val="24"/>
                <w:highlight w:val="none"/>
                <w:lang w:val="en-US" w:eastAsia="zh-CN"/>
              </w:rPr>
              <w:t>Xu Y</w:t>
            </w:r>
            <w:r>
              <w:rPr>
                <w:rFonts w:hint="eastAsia" w:eastAsia="仿宋_GB2312" w:cs="Times New Roman"/>
                <w:bCs/>
                <w:color w:val="auto"/>
                <w:sz w:val="24"/>
                <w:szCs w:val="24"/>
                <w:highlight w:val="none"/>
                <w:lang w:val="en-US" w:eastAsia="zh-CN"/>
              </w:rPr>
              <w:t>(许瑛),</w:t>
            </w:r>
            <w:r>
              <w:rPr>
                <w:rFonts w:hint="eastAsia" w:ascii="Times New Roman" w:hAnsi="Times New Roman" w:eastAsia="仿宋_GB2312" w:cs="Times New Roman"/>
                <w:bCs/>
                <w:color w:val="auto"/>
                <w:sz w:val="24"/>
                <w:szCs w:val="24"/>
                <w:highlight w:val="none"/>
                <w:lang w:val="en-US" w:eastAsia="zh-CN"/>
              </w:rPr>
              <w:t>Liu C(刘彩霞)</w:t>
            </w:r>
            <w:r>
              <w:rPr>
                <w:rFonts w:hint="eastAsia" w:eastAsia="仿宋_GB2312" w:cs="Times New Roman"/>
                <w:bCs/>
                <w:color w:val="auto"/>
                <w:sz w:val="24"/>
                <w:szCs w:val="24"/>
                <w:highlight w:val="none"/>
                <w:lang w:val="en-US" w:eastAsia="zh-CN"/>
              </w:rPr>
              <w:t>,</w:t>
            </w:r>
            <w:r>
              <w:rPr>
                <w:rFonts w:hint="eastAsia" w:ascii="Times New Roman" w:hAnsi="Times New Roman" w:eastAsia="仿宋_GB2312" w:cs="Times New Roman"/>
                <w:bCs/>
                <w:color w:val="auto"/>
                <w:sz w:val="24"/>
                <w:szCs w:val="24"/>
                <w:highlight w:val="none"/>
                <w:lang w:val="en-US" w:eastAsia="zh-CN"/>
              </w:rPr>
              <w:t>Jin Y.</w:t>
            </w:r>
            <w:r>
              <w:rPr>
                <w:rFonts w:hint="eastAsia" w:eastAsia="仿宋_GB2312" w:cs="Times New Roman"/>
                <w:bCs/>
                <w:color w:val="auto"/>
                <w:sz w:val="24"/>
                <w:szCs w:val="24"/>
                <w:highlight w:val="none"/>
                <w:lang w:val="en-US" w:eastAsia="zh-CN"/>
              </w:rPr>
              <w:t xml:space="preserve"> </w:t>
            </w:r>
            <w:r>
              <w:rPr>
                <w:rFonts w:hint="eastAsia" w:ascii="Times New Roman" w:hAnsi="Times New Roman" w:eastAsia="仿宋_GB2312" w:cs="Times New Roman"/>
                <w:bCs/>
                <w:color w:val="auto"/>
                <w:sz w:val="24"/>
                <w:szCs w:val="24"/>
                <w:highlight w:val="none"/>
                <w:lang w:val="en-US" w:eastAsia="zh-CN"/>
              </w:rPr>
              <w:t>Effects of age and education on clock-drawing performance by elderly adults in China.</w:t>
            </w:r>
            <w:r>
              <w:rPr>
                <w:rFonts w:hint="eastAsia" w:eastAsia="仿宋_GB2312" w:cs="Times New Roman"/>
                <w:bCs/>
                <w:color w:val="auto"/>
                <w:sz w:val="24"/>
                <w:szCs w:val="24"/>
                <w:highlight w:val="none"/>
                <w:lang w:val="en-US" w:eastAsia="zh-CN"/>
              </w:rPr>
              <w:t xml:space="preserve"> </w:t>
            </w:r>
            <w:r>
              <w:rPr>
                <w:rFonts w:hint="eastAsia" w:ascii="Times New Roman" w:hAnsi="Times New Roman" w:eastAsia="仿宋_GB2312" w:cs="Times New Roman"/>
                <w:bCs/>
                <w:color w:val="auto"/>
                <w:sz w:val="24"/>
                <w:szCs w:val="24"/>
                <w:highlight w:val="none"/>
                <w:lang w:val="en-US" w:eastAsia="zh-CN"/>
              </w:rPr>
              <w:t>Clin Neuro</w:t>
            </w:r>
          </w:p>
          <w:p>
            <w:pPr>
              <w:keepNext w:val="0"/>
              <w:keepLines w:val="0"/>
              <w:pageBreakBefore w:val="0"/>
              <w:widowControl w:val="0"/>
              <w:numPr>
                <w:ilvl w:val="0"/>
                <w:numId w:val="0"/>
              </w:numPr>
              <w:kinsoku/>
              <w:wordWrap w:val="0"/>
              <w:overflowPunct/>
              <w:topLinePunct/>
              <w:autoSpaceDE/>
              <w:autoSpaceDN/>
              <w:bidi w:val="0"/>
              <w:adjustRightInd/>
              <w:snapToGrid/>
              <w:spacing w:line="440" w:lineRule="exact"/>
              <w:jc w:val="both"/>
              <w:textAlignment w:val="auto"/>
              <w:rPr>
                <w:rFonts w:hint="eastAsia" w:ascii="Times New Roman" w:hAnsi="Times New Roman" w:eastAsia="仿宋_GB2312" w:cs="Times New Roman"/>
                <w:bCs/>
                <w:color w:val="auto"/>
                <w:sz w:val="24"/>
                <w:szCs w:val="24"/>
                <w:highlight w:val="none"/>
                <w:lang w:val="en-US" w:eastAsia="zh-CN"/>
              </w:rPr>
            </w:pPr>
            <w:r>
              <w:rPr>
                <w:rFonts w:hint="eastAsia" w:ascii="Times New Roman" w:hAnsi="Times New Roman" w:eastAsia="仿宋_GB2312" w:cs="Times New Roman"/>
                <w:bCs/>
                <w:color w:val="auto"/>
                <w:sz w:val="24"/>
                <w:szCs w:val="24"/>
                <w:highlight w:val="none"/>
                <w:lang w:val="en-US" w:eastAsia="zh-CN"/>
              </w:rPr>
              <w:t>psychol.2019;33(sup1):96-105.</w:t>
            </w:r>
          </w:p>
          <w:p>
            <w:pPr>
              <w:keepNext w:val="0"/>
              <w:keepLines w:val="0"/>
              <w:pageBreakBefore w:val="0"/>
              <w:widowControl w:val="0"/>
              <w:numPr>
                <w:ilvl w:val="0"/>
                <w:numId w:val="0"/>
              </w:numPr>
              <w:kinsoku/>
              <w:wordWrap w:val="0"/>
              <w:overflowPunct/>
              <w:topLinePunct/>
              <w:autoSpaceDE/>
              <w:autoSpaceDN/>
              <w:bidi w:val="0"/>
              <w:adjustRightInd/>
              <w:snapToGrid/>
              <w:spacing w:line="440" w:lineRule="exact"/>
              <w:jc w:val="both"/>
              <w:textAlignment w:val="auto"/>
              <w:rPr>
                <w:rFonts w:hint="eastAsia" w:eastAsia="仿宋_GB2312"/>
                <w:bCs/>
                <w:color w:val="auto"/>
                <w:sz w:val="24"/>
                <w:szCs w:val="24"/>
                <w:highlight w:val="none"/>
              </w:rPr>
            </w:pPr>
            <w:r>
              <w:rPr>
                <w:rFonts w:hint="eastAsia" w:ascii="Times New Roman" w:hAnsi="Times New Roman" w:eastAsia="仿宋_GB2312" w:cs="Times New Roman"/>
                <w:bCs/>
                <w:color w:val="auto"/>
                <w:sz w:val="24"/>
                <w:szCs w:val="24"/>
                <w:highlight w:val="none"/>
                <w:lang w:val="en-US" w:eastAsia="zh-CN"/>
              </w:rPr>
              <w:t>[</w:t>
            </w:r>
            <w:r>
              <w:rPr>
                <w:rFonts w:hint="eastAsia" w:eastAsia="仿宋_GB2312" w:cs="Times New Roman"/>
                <w:bCs/>
                <w:color w:val="auto"/>
                <w:sz w:val="24"/>
                <w:szCs w:val="24"/>
                <w:highlight w:val="none"/>
                <w:lang w:val="en-US" w:eastAsia="zh-CN"/>
              </w:rPr>
              <w:t xml:space="preserve">6] </w:t>
            </w:r>
            <w:r>
              <w:rPr>
                <w:rFonts w:hint="eastAsia" w:eastAsia="仿宋_GB2312"/>
                <w:bCs/>
                <w:color w:val="auto"/>
                <w:sz w:val="24"/>
                <w:szCs w:val="24"/>
                <w:highlight w:val="none"/>
              </w:rPr>
              <w:t>Wang H,Sheng L,Xu S(徐珊瑚),Jin Y,Jin X(金肖青),Qiao S,Chen Q</w:t>
            </w:r>
            <w:r>
              <w:rPr>
                <w:rFonts w:hint="eastAsia" w:eastAsia="仿宋_GB2312"/>
                <w:bCs/>
                <w:color w:val="auto"/>
                <w:sz w:val="24"/>
                <w:szCs w:val="24"/>
                <w:highlight w:val="none"/>
                <w:lang w:eastAsia="zh-CN"/>
              </w:rPr>
              <w:t>,</w:t>
            </w:r>
            <w:r>
              <w:rPr>
                <w:rFonts w:hint="eastAsia" w:eastAsia="仿宋_GB2312"/>
                <w:bCs/>
                <w:color w:val="auto"/>
                <w:sz w:val="24"/>
                <w:szCs w:val="24"/>
                <w:highlight w:val="none"/>
              </w:rPr>
              <w:t>Xing W,Zhao Z,Yan J(严静*),Mao G*,Xu X(徐小刚*).Develop a diagnostic tool for dementia using machine learning and non-</w:t>
            </w:r>
          </w:p>
          <w:p>
            <w:pPr>
              <w:keepNext w:val="0"/>
              <w:keepLines w:val="0"/>
              <w:pageBreakBefore w:val="0"/>
              <w:widowControl w:val="0"/>
              <w:numPr>
                <w:ilvl w:val="0"/>
                <w:numId w:val="0"/>
              </w:numPr>
              <w:kinsoku/>
              <w:wordWrap w:val="0"/>
              <w:overflowPunct/>
              <w:topLinePunct/>
              <w:autoSpaceDE/>
              <w:autoSpaceDN/>
              <w:bidi w:val="0"/>
              <w:adjustRightInd/>
              <w:snapToGrid/>
              <w:spacing w:line="440" w:lineRule="exact"/>
              <w:jc w:val="both"/>
              <w:textAlignment w:val="auto"/>
              <w:rPr>
                <w:rFonts w:hint="eastAsia" w:ascii="Times New Roman" w:hAnsi="Times New Roman" w:eastAsia="仿宋_GB2312" w:cs="Times New Roman"/>
                <w:bCs/>
                <w:color w:val="auto"/>
                <w:sz w:val="24"/>
                <w:szCs w:val="24"/>
                <w:highlight w:val="none"/>
                <w:lang w:val="en-US" w:eastAsia="zh-CN"/>
              </w:rPr>
            </w:pPr>
            <w:r>
              <w:rPr>
                <w:rFonts w:hint="eastAsia" w:eastAsia="仿宋_GB2312"/>
                <w:bCs/>
                <w:color w:val="auto"/>
                <w:sz w:val="24"/>
                <w:szCs w:val="24"/>
                <w:highlight w:val="none"/>
              </w:rPr>
              <w:t>imaging features. Front Aging Neurosci. 2022 .29</w:t>
            </w:r>
            <w:r>
              <w:rPr>
                <w:rFonts w:hint="eastAsia" w:eastAsia="仿宋_GB2312"/>
                <w:bCs/>
                <w:color w:val="auto"/>
                <w:sz w:val="24"/>
                <w:szCs w:val="24"/>
                <w:highlight w:val="none"/>
                <w:lang w:val="en-US" w:eastAsia="zh-CN"/>
              </w:rPr>
              <w:t>(</w:t>
            </w:r>
            <w:r>
              <w:rPr>
                <w:rFonts w:hint="eastAsia" w:eastAsia="仿宋_GB2312"/>
                <w:bCs/>
                <w:color w:val="auto"/>
                <w:sz w:val="24"/>
                <w:szCs w:val="24"/>
                <w:highlight w:val="none"/>
              </w:rPr>
              <w:t>14</w:t>
            </w:r>
            <w:r>
              <w:rPr>
                <w:rFonts w:hint="eastAsia" w:eastAsia="仿宋_GB2312"/>
                <w:bCs/>
                <w:color w:val="auto"/>
                <w:sz w:val="24"/>
                <w:szCs w:val="24"/>
                <w:highlight w:val="none"/>
                <w:lang w:val="en-US" w:eastAsia="zh-CN"/>
              </w:rPr>
              <w:t>)</w:t>
            </w:r>
            <w:r>
              <w:rPr>
                <w:rFonts w:hint="eastAsia" w:eastAsia="仿宋_GB2312"/>
                <w:bCs/>
                <w:color w:val="auto"/>
                <w:sz w:val="24"/>
                <w:szCs w:val="24"/>
                <w:highlight w:val="none"/>
              </w:rPr>
              <w:t>:945274.</w:t>
            </w:r>
          </w:p>
          <w:p>
            <w:pPr>
              <w:keepNext w:val="0"/>
              <w:keepLines w:val="0"/>
              <w:pageBreakBefore w:val="0"/>
              <w:widowControl w:val="0"/>
              <w:numPr>
                <w:ilvl w:val="0"/>
                <w:numId w:val="0"/>
              </w:numPr>
              <w:kinsoku/>
              <w:wordWrap w:val="0"/>
              <w:overflowPunct/>
              <w:topLinePunct/>
              <w:autoSpaceDE/>
              <w:autoSpaceDN/>
              <w:bidi w:val="0"/>
              <w:adjustRightInd/>
              <w:snapToGrid/>
              <w:spacing w:line="440" w:lineRule="exact"/>
              <w:jc w:val="both"/>
              <w:textAlignment w:val="auto"/>
              <w:rPr>
                <w:rFonts w:hint="eastAsia" w:eastAsia="仿宋_GB2312"/>
                <w:bCs/>
                <w:color w:val="auto"/>
                <w:sz w:val="24"/>
                <w:szCs w:val="24"/>
                <w:highlight w:val="none"/>
              </w:rPr>
            </w:pPr>
            <w:r>
              <w:rPr>
                <w:rFonts w:hint="eastAsia" w:ascii="Times New Roman" w:hAnsi="Times New Roman" w:eastAsia="仿宋_GB2312" w:cs="Times New Roman"/>
                <w:bCs/>
                <w:color w:val="auto"/>
                <w:sz w:val="24"/>
                <w:szCs w:val="24"/>
                <w:highlight w:val="none"/>
                <w:lang w:val="en-US" w:eastAsia="zh-CN"/>
              </w:rPr>
              <w:t>[</w:t>
            </w:r>
            <w:r>
              <w:rPr>
                <w:rFonts w:hint="eastAsia" w:eastAsia="仿宋_GB2312" w:cs="Times New Roman"/>
                <w:bCs/>
                <w:color w:val="auto"/>
                <w:sz w:val="24"/>
                <w:szCs w:val="24"/>
                <w:highlight w:val="none"/>
                <w:lang w:val="en-US" w:eastAsia="zh-CN"/>
              </w:rPr>
              <w:t xml:space="preserve">7] </w:t>
            </w:r>
            <w:r>
              <w:rPr>
                <w:rFonts w:hint="eastAsia" w:eastAsia="仿宋_GB2312"/>
                <w:bCs/>
                <w:color w:val="auto"/>
                <w:sz w:val="24"/>
                <w:szCs w:val="24"/>
                <w:highlight w:val="none"/>
              </w:rPr>
              <w:t>刘彩霞.许瑛,严静</w:t>
            </w:r>
            <w:r>
              <w:rPr>
                <w:rFonts w:hint="eastAsia" w:eastAsia="仿宋_GB2312"/>
                <w:bCs/>
                <w:color w:val="auto"/>
                <w:sz w:val="24"/>
                <w:szCs w:val="24"/>
                <w:highlight w:val="none"/>
                <w:lang w:val="en-US" w:eastAsia="zh-CN"/>
              </w:rPr>
              <w:t>*</w:t>
            </w:r>
            <w:r>
              <w:rPr>
                <w:rFonts w:hint="eastAsia" w:eastAsia="仿宋_GB2312"/>
                <w:bCs/>
                <w:color w:val="auto"/>
                <w:sz w:val="24"/>
                <w:szCs w:val="24"/>
                <w:highlight w:val="none"/>
              </w:rPr>
              <w:t>,金肖青,解艳红,汤鸿鹰,李君.养老机构老年痴呆患者行为精神症状与照料者负担的相关性</w:t>
            </w:r>
            <w:r>
              <w:rPr>
                <w:rFonts w:hint="eastAsia" w:eastAsia="仿宋_GB2312"/>
                <w:bCs/>
                <w:color w:val="auto"/>
                <w:sz w:val="24"/>
                <w:szCs w:val="24"/>
                <w:highlight w:val="none"/>
                <w:lang w:val="en-US" w:eastAsia="zh-CN"/>
              </w:rPr>
              <w:t>.</w:t>
            </w:r>
            <w:r>
              <w:rPr>
                <w:rFonts w:hint="eastAsia" w:eastAsia="仿宋_GB2312"/>
                <w:bCs/>
                <w:color w:val="auto"/>
                <w:sz w:val="24"/>
                <w:szCs w:val="24"/>
                <w:highlight w:val="none"/>
              </w:rPr>
              <w:t>中华老年医学杂志</w:t>
            </w:r>
            <w:r>
              <w:rPr>
                <w:rFonts w:hint="eastAsia" w:eastAsia="仿宋_GB2312"/>
                <w:bCs/>
                <w:color w:val="auto"/>
                <w:sz w:val="24"/>
                <w:szCs w:val="24"/>
                <w:highlight w:val="none"/>
                <w:lang w:val="en-US" w:eastAsia="zh-CN"/>
              </w:rPr>
              <w:t>.</w:t>
            </w:r>
            <w:r>
              <w:rPr>
                <w:rFonts w:hint="eastAsia" w:eastAsia="仿宋_GB2312"/>
                <w:bCs/>
                <w:color w:val="auto"/>
                <w:sz w:val="24"/>
                <w:szCs w:val="24"/>
                <w:highlight w:val="none"/>
              </w:rPr>
              <w:t>2017.</w:t>
            </w:r>
            <w:r>
              <w:rPr>
                <w:rFonts w:hint="eastAsia" w:eastAsia="仿宋_GB2312"/>
                <w:bCs/>
                <w:color w:val="auto"/>
                <w:sz w:val="24"/>
                <w:szCs w:val="24"/>
                <w:highlight w:val="none"/>
                <w:lang w:val="en-US" w:eastAsia="zh-CN"/>
              </w:rPr>
              <w:t>36(</w:t>
            </w:r>
            <w:r>
              <w:rPr>
                <w:rFonts w:hint="eastAsia" w:eastAsia="仿宋_GB2312"/>
                <w:bCs/>
                <w:color w:val="auto"/>
                <w:sz w:val="24"/>
                <w:szCs w:val="24"/>
                <w:highlight w:val="none"/>
              </w:rPr>
              <w:t>05</w:t>
            </w:r>
            <w:r>
              <w:rPr>
                <w:rFonts w:hint="eastAsia" w:eastAsia="仿宋_GB2312"/>
                <w:bCs/>
                <w:color w:val="auto"/>
                <w:sz w:val="24"/>
                <w:szCs w:val="24"/>
                <w:highlight w:val="none"/>
                <w:lang w:val="en-US" w:eastAsia="zh-CN"/>
              </w:rPr>
              <w:t>)</w:t>
            </w:r>
            <w:r>
              <w:rPr>
                <w:rFonts w:hint="eastAsia" w:eastAsia="仿宋_GB2312"/>
                <w:bCs/>
                <w:color w:val="auto"/>
                <w:sz w:val="24"/>
                <w:szCs w:val="24"/>
                <w:highlight w:val="none"/>
              </w:rPr>
              <w:t>:522-527.</w:t>
            </w:r>
          </w:p>
          <w:p>
            <w:pPr>
              <w:keepNext w:val="0"/>
              <w:keepLines w:val="0"/>
              <w:pageBreakBefore w:val="0"/>
              <w:widowControl w:val="0"/>
              <w:numPr>
                <w:ilvl w:val="0"/>
                <w:numId w:val="0"/>
              </w:numPr>
              <w:kinsoku/>
              <w:wordWrap w:val="0"/>
              <w:overflowPunct/>
              <w:topLinePunct/>
              <w:autoSpaceDE/>
              <w:autoSpaceDN/>
              <w:bidi w:val="0"/>
              <w:adjustRightInd/>
              <w:snapToGrid/>
              <w:spacing w:line="440" w:lineRule="exact"/>
              <w:jc w:val="both"/>
              <w:textAlignment w:val="auto"/>
              <w:rPr>
                <w:rFonts w:hint="eastAsia" w:ascii="Times New Roman" w:hAnsi="Times New Roman" w:eastAsia="仿宋_GB2312" w:cs="Times New Roman"/>
                <w:bCs/>
                <w:color w:val="auto"/>
                <w:sz w:val="24"/>
                <w:szCs w:val="24"/>
                <w:highlight w:val="none"/>
                <w:lang w:val="en-US" w:eastAsia="zh-CN"/>
              </w:rPr>
            </w:pPr>
            <w:r>
              <w:rPr>
                <w:rFonts w:hint="eastAsia" w:ascii="Times New Roman" w:hAnsi="Times New Roman" w:eastAsia="仿宋_GB2312" w:cs="Times New Roman"/>
                <w:bCs/>
                <w:color w:val="auto"/>
                <w:sz w:val="24"/>
                <w:szCs w:val="24"/>
                <w:highlight w:val="none"/>
                <w:lang w:val="en-US" w:eastAsia="zh-CN"/>
              </w:rPr>
              <w:t>[</w:t>
            </w:r>
            <w:r>
              <w:rPr>
                <w:rFonts w:hint="eastAsia" w:eastAsia="仿宋_GB2312" w:cs="Times New Roman"/>
                <w:bCs/>
                <w:color w:val="auto"/>
                <w:sz w:val="24"/>
                <w:szCs w:val="24"/>
                <w:highlight w:val="none"/>
                <w:lang w:val="en-US" w:eastAsia="zh-CN"/>
              </w:rPr>
              <w:t xml:space="preserve">8] </w:t>
            </w:r>
            <w:r>
              <w:rPr>
                <w:rFonts w:hint="eastAsia" w:ascii="Times New Roman" w:hAnsi="Times New Roman" w:eastAsia="仿宋_GB2312" w:cs="Times New Roman"/>
                <w:bCs/>
                <w:color w:val="auto"/>
                <w:sz w:val="24"/>
                <w:szCs w:val="24"/>
                <w:highlight w:val="none"/>
                <w:lang w:val="en-US" w:eastAsia="zh-CN"/>
              </w:rPr>
              <w:t>陈春英,陆子琴,孟莉萍,李君</w:t>
            </w:r>
            <w:r>
              <w:rPr>
                <w:rFonts w:hint="eastAsia" w:eastAsia="仿宋_GB2312" w:cs="Times New Roman"/>
                <w:bCs/>
                <w:color w:val="auto"/>
                <w:sz w:val="24"/>
                <w:szCs w:val="24"/>
                <w:highlight w:val="none"/>
                <w:lang w:val="en-US" w:eastAsia="zh-CN"/>
              </w:rPr>
              <w:t>*</w:t>
            </w:r>
            <w:r>
              <w:rPr>
                <w:rFonts w:hint="eastAsia" w:ascii="Times New Roman" w:hAnsi="Times New Roman" w:eastAsia="仿宋_GB2312" w:cs="Times New Roman"/>
                <w:bCs/>
                <w:color w:val="auto"/>
                <w:sz w:val="24"/>
                <w:szCs w:val="24"/>
                <w:highlight w:val="none"/>
                <w:lang w:val="en-US" w:eastAsia="zh-CN"/>
              </w:rPr>
              <w:t>,刘彩霞,许瑛,解艳红.整合照护对阿尔茨海默病患者长期管理的效果评价. 中华护理杂志,2019,54(7):999-1004.</w:t>
            </w:r>
          </w:p>
          <w:p>
            <w:pPr>
              <w:keepNext w:val="0"/>
              <w:keepLines w:val="0"/>
              <w:pageBreakBefore w:val="0"/>
              <w:widowControl w:val="0"/>
              <w:numPr>
                <w:ilvl w:val="0"/>
                <w:numId w:val="0"/>
              </w:numPr>
              <w:kinsoku/>
              <w:wordWrap w:val="0"/>
              <w:overflowPunct/>
              <w:topLinePunct/>
              <w:autoSpaceDE/>
              <w:autoSpaceDN/>
              <w:bidi w:val="0"/>
              <w:adjustRightInd/>
              <w:snapToGrid/>
              <w:spacing w:line="440" w:lineRule="exact"/>
              <w:jc w:val="both"/>
              <w:textAlignment w:val="auto"/>
              <w:rPr>
                <w:rFonts w:hint="eastAsia" w:eastAsia="仿宋_GB2312"/>
                <w:bCs/>
                <w:color w:val="auto"/>
                <w:sz w:val="24"/>
                <w:szCs w:val="24"/>
                <w:highlight w:val="none"/>
                <w:lang w:val="en-US" w:eastAsia="zh-CN"/>
              </w:rPr>
            </w:pPr>
            <w:r>
              <w:rPr>
                <w:rFonts w:hint="eastAsia" w:ascii="Times New Roman" w:hAnsi="Times New Roman" w:eastAsia="仿宋_GB2312" w:cs="Times New Roman"/>
                <w:bCs/>
                <w:color w:val="auto"/>
                <w:sz w:val="24"/>
                <w:szCs w:val="24"/>
                <w:highlight w:val="none"/>
                <w:lang w:val="en-US" w:eastAsia="zh-CN"/>
              </w:rPr>
              <w:t>[</w:t>
            </w:r>
            <w:r>
              <w:rPr>
                <w:rFonts w:hint="eastAsia" w:eastAsia="仿宋_GB2312" w:cs="Times New Roman"/>
                <w:bCs/>
                <w:color w:val="auto"/>
                <w:sz w:val="24"/>
                <w:szCs w:val="24"/>
                <w:highlight w:val="none"/>
                <w:lang w:val="en-US" w:eastAsia="zh-CN"/>
              </w:rPr>
              <w:t xml:space="preserve">9] </w:t>
            </w:r>
            <w:r>
              <w:rPr>
                <w:rFonts w:hint="eastAsia" w:eastAsia="仿宋_GB2312"/>
                <w:bCs/>
                <w:color w:val="auto"/>
                <w:sz w:val="24"/>
                <w:szCs w:val="24"/>
                <w:highlight w:val="none"/>
              </w:rPr>
              <w:t>陈春英</w:t>
            </w:r>
            <w:r>
              <w:rPr>
                <w:rFonts w:hint="eastAsia" w:eastAsia="仿宋_GB2312"/>
                <w:bCs/>
                <w:color w:val="auto"/>
                <w:sz w:val="24"/>
                <w:szCs w:val="24"/>
                <w:highlight w:val="none"/>
                <w:lang w:val="en-US" w:eastAsia="zh-CN"/>
              </w:rPr>
              <w:t>*</w:t>
            </w:r>
            <w:r>
              <w:rPr>
                <w:rFonts w:hint="eastAsia" w:eastAsia="仿宋_GB2312"/>
                <w:bCs/>
                <w:color w:val="auto"/>
                <w:sz w:val="24"/>
                <w:szCs w:val="24"/>
                <w:highlight w:val="none"/>
              </w:rPr>
              <w:t>,刘彩霞</w:t>
            </w:r>
            <w:r>
              <w:rPr>
                <w:rFonts w:hint="eastAsia" w:eastAsia="仿宋_GB2312"/>
                <w:bCs/>
                <w:color w:val="auto"/>
                <w:sz w:val="24"/>
                <w:szCs w:val="24"/>
                <w:highlight w:val="none"/>
                <w:lang w:eastAsia="zh-CN"/>
              </w:rPr>
              <w:t>,</w:t>
            </w:r>
            <w:r>
              <w:rPr>
                <w:rFonts w:hint="eastAsia" w:eastAsia="仿宋_GB2312"/>
                <w:bCs/>
                <w:color w:val="auto"/>
                <w:sz w:val="24"/>
                <w:szCs w:val="24"/>
                <w:highlight w:val="none"/>
              </w:rPr>
              <w:t>许瑛,李君</w:t>
            </w:r>
            <w:r>
              <w:rPr>
                <w:rFonts w:hint="eastAsia" w:eastAsia="仿宋_GB2312"/>
                <w:bCs/>
                <w:color w:val="auto"/>
                <w:sz w:val="24"/>
                <w:szCs w:val="24"/>
                <w:highlight w:val="none"/>
                <w:lang w:val="en-US" w:eastAsia="zh-CN"/>
              </w:rPr>
              <w:t>,</w:t>
            </w:r>
            <w:r>
              <w:rPr>
                <w:rFonts w:hint="eastAsia" w:eastAsia="仿宋_GB2312"/>
                <w:bCs/>
                <w:color w:val="auto"/>
                <w:sz w:val="24"/>
                <w:szCs w:val="24"/>
                <w:highlight w:val="none"/>
              </w:rPr>
              <w:t>严静.多学科团队合作干预对阿尔茨海默病患者认知功能及日常生活活动能力的影响 . 中华现代护理杂志,2017,23 (31): 3956-3959</w:t>
            </w:r>
            <w:r>
              <w:rPr>
                <w:rFonts w:hint="eastAsia" w:eastAsia="仿宋_GB2312"/>
                <w:bCs/>
                <w:color w:val="auto"/>
                <w:sz w:val="24"/>
                <w:szCs w:val="24"/>
                <w:highlight w:val="none"/>
                <w:lang w:val="en-US" w:eastAsia="zh-CN"/>
              </w:rPr>
              <w:t>.</w:t>
            </w:r>
          </w:p>
          <w:p>
            <w:pPr>
              <w:numPr>
                <w:ilvl w:val="0"/>
                <w:numId w:val="0"/>
              </w:numPr>
              <w:spacing w:line="440" w:lineRule="exact"/>
              <w:jc w:val="both"/>
              <w:rPr>
                <w:rFonts w:hint="default" w:ascii="Times New Roman" w:hAnsi="Times New Roman" w:eastAsia="仿宋_GB2312" w:cs="Times New Roman"/>
                <w:bCs/>
                <w:color w:val="auto"/>
                <w:sz w:val="24"/>
                <w:szCs w:val="24"/>
                <w:highlight w:val="none"/>
                <w:lang w:val="en-US" w:eastAsia="zh-CN"/>
              </w:rPr>
            </w:pPr>
            <w:r>
              <w:rPr>
                <w:rFonts w:hint="eastAsia" w:ascii="Times New Roman" w:hAnsi="Times New Roman" w:eastAsia="仿宋_GB2312" w:cs="Times New Roman"/>
                <w:bCs/>
                <w:color w:val="auto"/>
                <w:sz w:val="24"/>
                <w:szCs w:val="24"/>
                <w:highlight w:val="none"/>
                <w:lang w:val="en-US" w:eastAsia="zh-CN"/>
              </w:rPr>
              <w:t>（注：*为通讯作者）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1052" w:type="pct"/>
            <w:tcBorders>
              <w:right w:val="single" w:color="auto" w:sz="4" w:space="0"/>
            </w:tcBorders>
            <w:noWrap w:val="0"/>
            <w:vAlign w:val="center"/>
          </w:tcPr>
          <w:p>
            <w:pPr>
              <w:spacing w:line="440" w:lineRule="exact"/>
              <w:jc w:val="center"/>
              <w:rPr>
                <w:rFonts w:eastAsia="仿宋_GB2312"/>
                <w:bCs/>
                <w:color w:val="auto"/>
                <w:sz w:val="28"/>
                <w:szCs w:val="24"/>
              </w:rPr>
            </w:pPr>
            <w:r>
              <w:rPr>
                <w:rFonts w:eastAsia="仿宋_GB2312"/>
                <w:bCs/>
                <w:color w:val="auto"/>
                <w:sz w:val="28"/>
                <w:szCs w:val="24"/>
              </w:rPr>
              <w:t>主要完成人</w:t>
            </w:r>
          </w:p>
        </w:tc>
        <w:tc>
          <w:tcPr>
            <w:tcW w:w="3947" w:type="pct"/>
            <w:tcBorders>
              <w:left w:val="single" w:color="auto" w:sz="4" w:space="0"/>
            </w:tcBorders>
            <w:noWrap w:val="0"/>
            <w:vAlign w:val="center"/>
          </w:tcPr>
          <w:p>
            <w:pPr>
              <w:spacing w:line="440" w:lineRule="exact"/>
              <w:jc w:val="left"/>
              <w:rPr>
                <w:rFonts w:hint="eastAsia" w:ascii="仿宋" w:hAnsi="仿宋" w:eastAsia="仿宋" w:cstheme="minorBidi"/>
                <w:bCs/>
                <w:sz w:val="24"/>
                <w:szCs w:val="24"/>
                <w:lang w:val="en-US" w:eastAsia="zh-CN"/>
              </w:rPr>
            </w:pPr>
            <w:r>
              <w:rPr>
                <w:rFonts w:hint="eastAsia" w:ascii="仿宋" w:hAnsi="仿宋" w:eastAsia="仿宋" w:cstheme="minorBidi"/>
                <w:bCs/>
                <w:sz w:val="24"/>
                <w:szCs w:val="24"/>
                <w:lang w:val="en-US" w:eastAsia="zh-CN"/>
              </w:rPr>
              <w:t>严  静</w:t>
            </w:r>
            <w:r>
              <w:rPr>
                <w:rFonts w:hint="eastAsia" w:ascii="仿宋" w:hAnsi="仿宋" w:eastAsia="仿宋" w:cstheme="minorBidi"/>
                <w:bCs/>
                <w:sz w:val="24"/>
                <w:szCs w:val="24"/>
              </w:rPr>
              <w:t>，</w:t>
            </w:r>
            <w:r>
              <w:rPr>
                <w:rFonts w:hint="eastAsia" w:ascii="仿宋" w:hAnsi="仿宋" w:eastAsia="仿宋" w:cstheme="minorBidi"/>
                <w:bCs/>
                <w:sz w:val="24"/>
                <w:szCs w:val="24"/>
                <w:lang w:val="en-US" w:eastAsia="zh-CN"/>
              </w:rPr>
              <w:t>排名1，主任医师</w:t>
            </w:r>
            <w:r>
              <w:rPr>
                <w:rFonts w:hint="eastAsia" w:ascii="仿宋" w:hAnsi="仿宋" w:eastAsia="仿宋" w:cstheme="minorBidi"/>
                <w:bCs/>
                <w:sz w:val="24"/>
                <w:szCs w:val="24"/>
              </w:rPr>
              <w:t>，</w:t>
            </w:r>
            <w:r>
              <w:rPr>
                <w:rFonts w:hint="eastAsia" w:ascii="仿宋" w:hAnsi="仿宋" w:eastAsia="仿宋" w:cstheme="minorBidi"/>
                <w:bCs/>
                <w:sz w:val="24"/>
                <w:szCs w:val="24"/>
                <w:lang w:val="en-US" w:eastAsia="zh-CN"/>
              </w:rPr>
              <w:t>浙江医院</w:t>
            </w:r>
            <w:r>
              <w:rPr>
                <w:rFonts w:hint="eastAsia" w:ascii="仿宋" w:hAnsi="仿宋" w:eastAsia="仿宋" w:cstheme="minorBidi"/>
                <w:bCs/>
                <w:sz w:val="24"/>
                <w:szCs w:val="24"/>
              </w:rPr>
              <w:t>；</w:t>
            </w:r>
          </w:p>
          <w:p>
            <w:pPr>
              <w:spacing w:line="440" w:lineRule="exact"/>
              <w:jc w:val="left"/>
              <w:rPr>
                <w:rFonts w:hint="eastAsia" w:ascii="仿宋" w:hAnsi="仿宋" w:eastAsia="仿宋" w:cstheme="minorBidi"/>
                <w:bCs/>
                <w:sz w:val="24"/>
                <w:szCs w:val="24"/>
                <w:lang w:val="en-US" w:eastAsia="zh-CN"/>
              </w:rPr>
            </w:pPr>
            <w:r>
              <w:rPr>
                <w:rFonts w:hint="eastAsia" w:ascii="仿宋" w:hAnsi="仿宋" w:eastAsia="仿宋" w:cstheme="minorBidi"/>
                <w:bCs/>
                <w:sz w:val="24"/>
                <w:szCs w:val="24"/>
                <w:lang w:val="en-US" w:eastAsia="zh-CN"/>
              </w:rPr>
              <w:t>金肖青，排名2，主任医师，浙江医院；</w:t>
            </w:r>
          </w:p>
          <w:p>
            <w:pPr>
              <w:spacing w:line="440" w:lineRule="exact"/>
              <w:jc w:val="left"/>
              <w:rPr>
                <w:rFonts w:hint="eastAsia" w:ascii="仿宋" w:hAnsi="仿宋" w:eastAsia="仿宋" w:cstheme="minorBidi"/>
                <w:bCs/>
                <w:sz w:val="24"/>
                <w:szCs w:val="24"/>
                <w:lang w:val="en-US" w:eastAsia="zh-CN"/>
              </w:rPr>
            </w:pPr>
            <w:r>
              <w:rPr>
                <w:rFonts w:hint="eastAsia" w:ascii="仿宋" w:hAnsi="仿宋" w:eastAsia="仿宋" w:cstheme="minorBidi"/>
                <w:bCs/>
                <w:sz w:val="24"/>
                <w:szCs w:val="24"/>
                <w:lang w:val="en-US" w:eastAsia="zh-CN"/>
              </w:rPr>
              <w:t>刘彩霞，排名3，主任护师，浙江医院；</w:t>
            </w:r>
          </w:p>
          <w:p>
            <w:pPr>
              <w:spacing w:line="440" w:lineRule="exact"/>
              <w:jc w:val="left"/>
              <w:rPr>
                <w:rFonts w:hint="eastAsia" w:ascii="仿宋" w:hAnsi="仿宋" w:eastAsia="仿宋" w:cstheme="minorBidi"/>
                <w:bCs/>
                <w:sz w:val="24"/>
                <w:szCs w:val="24"/>
                <w:lang w:val="en-US" w:eastAsia="zh-CN"/>
              </w:rPr>
            </w:pPr>
            <w:r>
              <w:rPr>
                <w:rFonts w:hint="eastAsia" w:ascii="仿宋" w:hAnsi="仿宋" w:eastAsia="仿宋" w:cstheme="minorBidi"/>
                <w:bCs/>
                <w:sz w:val="24"/>
                <w:szCs w:val="24"/>
                <w:lang w:val="en-US" w:eastAsia="zh-CN"/>
              </w:rPr>
              <w:t>杨  丽，排名4，副主任医师，浙江医院；</w:t>
            </w:r>
          </w:p>
          <w:p>
            <w:pPr>
              <w:spacing w:line="440" w:lineRule="exact"/>
              <w:jc w:val="left"/>
              <w:rPr>
                <w:rFonts w:hint="eastAsia" w:ascii="仿宋" w:hAnsi="仿宋" w:eastAsia="仿宋" w:cstheme="minorBidi"/>
                <w:bCs/>
                <w:sz w:val="24"/>
                <w:szCs w:val="24"/>
                <w:lang w:val="en-US" w:eastAsia="zh-CN"/>
              </w:rPr>
            </w:pPr>
            <w:r>
              <w:rPr>
                <w:rFonts w:hint="default" w:ascii="仿宋" w:hAnsi="仿宋" w:eastAsia="仿宋" w:cstheme="minorBidi"/>
                <w:bCs/>
                <w:sz w:val="24"/>
                <w:szCs w:val="24"/>
                <w:lang w:val="en-US" w:eastAsia="zh-CN"/>
              </w:rPr>
              <w:t>许</w:t>
            </w:r>
            <w:r>
              <w:rPr>
                <w:rFonts w:hint="eastAsia" w:ascii="仿宋" w:hAnsi="仿宋" w:eastAsia="仿宋" w:cstheme="minorBidi"/>
                <w:bCs/>
                <w:sz w:val="24"/>
                <w:szCs w:val="24"/>
                <w:lang w:val="en-US" w:eastAsia="zh-CN"/>
              </w:rPr>
              <w:t xml:space="preserve">  </w:t>
            </w:r>
            <w:r>
              <w:rPr>
                <w:rFonts w:hint="default" w:ascii="仿宋" w:hAnsi="仿宋" w:eastAsia="仿宋" w:cstheme="minorBidi"/>
                <w:bCs/>
                <w:sz w:val="24"/>
                <w:szCs w:val="24"/>
                <w:lang w:val="en-US" w:eastAsia="zh-CN"/>
              </w:rPr>
              <w:t>瑛</w:t>
            </w:r>
            <w:r>
              <w:rPr>
                <w:rFonts w:hint="eastAsia" w:ascii="仿宋" w:hAnsi="仿宋" w:eastAsia="仿宋" w:cstheme="minorBidi"/>
                <w:bCs/>
                <w:sz w:val="24"/>
                <w:szCs w:val="24"/>
                <w:lang w:val="en-US" w:eastAsia="zh-CN"/>
              </w:rPr>
              <w:t>，排名5，主任护师，浙江医院；</w:t>
            </w:r>
          </w:p>
          <w:p>
            <w:pPr>
              <w:spacing w:line="440" w:lineRule="exact"/>
              <w:jc w:val="left"/>
              <w:rPr>
                <w:rFonts w:hint="eastAsia" w:ascii="仿宋" w:hAnsi="仿宋" w:eastAsia="仿宋" w:cstheme="minorBidi"/>
                <w:bCs/>
                <w:sz w:val="24"/>
                <w:szCs w:val="24"/>
                <w:lang w:val="en-US" w:eastAsia="zh-CN"/>
              </w:rPr>
            </w:pPr>
            <w:r>
              <w:rPr>
                <w:rFonts w:hint="eastAsia" w:ascii="仿宋" w:hAnsi="仿宋" w:eastAsia="仿宋" w:cstheme="minorBidi"/>
                <w:bCs/>
                <w:sz w:val="24"/>
                <w:szCs w:val="24"/>
                <w:lang w:val="en-US" w:eastAsia="zh-CN"/>
              </w:rPr>
              <w:t>宁钢民，排名6，教授，浙江大学；</w:t>
            </w:r>
          </w:p>
          <w:p>
            <w:pPr>
              <w:spacing w:line="440" w:lineRule="exact"/>
              <w:jc w:val="left"/>
              <w:rPr>
                <w:rFonts w:hint="default" w:ascii="仿宋" w:hAnsi="仿宋" w:eastAsia="仿宋" w:cstheme="minorBidi"/>
                <w:bCs/>
                <w:sz w:val="24"/>
                <w:szCs w:val="24"/>
                <w:lang w:val="en-US" w:eastAsia="zh-CN"/>
              </w:rPr>
            </w:pPr>
            <w:r>
              <w:rPr>
                <w:rFonts w:hint="eastAsia" w:ascii="仿宋" w:hAnsi="仿宋" w:eastAsia="仿宋" w:cstheme="minorBidi"/>
                <w:bCs/>
                <w:sz w:val="24"/>
                <w:szCs w:val="24"/>
                <w:lang w:val="en-US" w:eastAsia="zh-CN"/>
              </w:rPr>
              <w:t>徐珊瑚，排名7，副主任医师，浙江医院；</w:t>
            </w:r>
          </w:p>
          <w:p>
            <w:pPr>
              <w:spacing w:line="440" w:lineRule="exact"/>
              <w:jc w:val="left"/>
              <w:rPr>
                <w:rFonts w:hint="eastAsia" w:ascii="仿宋" w:hAnsi="仿宋" w:eastAsia="仿宋" w:cstheme="minorBidi"/>
                <w:bCs/>
                <w:sz w:val="24"/>
                <w:szCs w:val="24"/>
                <w:lang w:val="en-US" w:eastAsia="zh-CN"/>
              </w:rPr>
            </w:pPr>
            <w:r>
              <w:rPr>
                <w:rFonts w:hint="eastAsia" w:ascii="仿宋" w:hAnsi="仿宋" w:eastAsia="仿宋" w:cstheme="minorBidi"/>
                <w:bCs/>
                <w:sz w:val="24"/>
                <w:szCs w:val="24"/>
                <w:lang w:val="en-US" w:eastAsia="zh-CN"/>
              </w:rPr>
              <w:t>徐小刚，排名8，助理研究员，浙江医院；</w:t>
            </w:r>
          </w:p>
          <w:p>
            <w:pPr>
              <w:spacing w:line="440" w:lineRule="exact"/>
              <w:jc w:val="left"/>
              <w:rPr>
                <w:rFonts w:eastAsia="仿宋_GB2312"/>
                <w:bCs/>
                <w:color w:val="auto"/>
                <w:sz w:val="24"/>
                <w:szCs w:val="24"/>
              </w:rPr>
            </w:pPr>
            <w:r>
              <w:rPr>
                <w:rFonts w:hint="eastAsia" w:ascii="仿宋" w:hAnsi="仿宋" w:eastAsia="仿宋" w:cstheme="minorBidi"/>
                <w:bCs/>
                <w:sz w:val="24"/>
                <w:szCs w:val="24"/>
                <w:lang w:val="en-US" w:eastAsia="zh-CN"/>
              </w:rPr>
              <w:t>陈春英，排名9，副主任护师，浙江医院。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1052" w:type="pct"/>
            <w:tcBorders>
              <w:right w:val="single" w:color="auto" w:sz="4" w:space="0"/>
            </w:tcBorders>
            <w:noWrap w:val="0"/>
            <w:vAlign w:val="center"/>
          </w:tcPr>
          <w:p>
            <w:pPr>
              <w:spacing w:line="440" w:lineRule="exact"/>
              <w:jc w:val="center"/>
              <w:rPr>
                <w:rFonts w:eastAsia="仿宋"/>
                <w:bCs/>
                <w:color w:val="auto"/>
                <w:sz w:val="24"/>
                <w:szCs w:val="24"/>
              </w:rPr>
            </w:pPr>
            <w:r>
              <w:rPr>
                <w:rFonts w:eastAsia="仿宋"/>
                <w:bCs/>
                <w:color w:val="auto"/>
                <w:sz w:val="28"/>
                <w:szCs w:val="24"/>
              </w:rPr>
              <w:t>主要完成单位</w:t>
            </w:r>
          </w:p>
        </w:tc>
        <w:tc>
          <w:tcPr>
            <w:tcW w:w="3947" w:type="pct"/>
            <w:tcBorders>
              <w:left w:val="single" w:color="auto" w:sz="4" w:space="0"/>
            </w:tcBorders>
            <w:noWrap w:val="0"/>
            <w:vAlign w:val="center"/>
          </w:tcPr>
          <w:p>
            <w:pPr>
              <w:spacing w:line="440" w:lineRule="exact"/>
              <w:jc w:val="left"/>
              <w:rPr>
                <w:rFonts w:hint="eastAsia" w:eastAsia="仿宋_GB2312"/>
                <w:bCs/>
                <w:color w:val="auto"/>
                <w:sz w:val="24"/>
                <w:szCs w:val="24"/>
              </w:rPr>
            </w:pPr>
            <w:r>
              <w:rPr>
                <w:rFonts w:hint="eastAsia" w:eastAsia="仿宋_GB2312"/>
                <w:bCs/>
                <w:color w:val="auto"/>
                <w:sz w:val="24"/>
                <w:szCs w:val="24"/>
              </w:rPr>
              <w:t>1、单位名称：浙江医院</w:t>
            </w:r>
          </w:p>
          <w:p>
            <w:pPr>
              <w:spacing w:line="440" w:lineRule="exact"/>
              <w:jc w:val="left"/>
              <w:rPr>
                <w:rFonts w:hint="default" w:eastAsia="仿宋_GB2312"/>
                <w:bCs/>
                <w:color w:val="auto"/>
                <w:sz w:val="24"/>
                <w:szCs w:val="24"/>
                <w:lang w:val="en-US" w:eastAsia="zh-CN"/>
              </w:rPr>
            </w:pPr>
            <w:r>
              <w:rPr>
                <w:rFonts w:hint="eastAsia" w:eastAsia="仿宋_GB2312"/>
                <w:bCs/>
                <w:color w:val="auto"/>
                <w:sz w:val="24"/>
                <w:szCs w:val="24"/>
                <w:lang w:val="en-US" w:eastAsia="zh-CN"/>
              </w:rPr>
              <w:t>2、</w:t>
            </w:r>
            <w:r>
              <w:rPr>
                <w:rFonts w:hint="eastAsia" w:eastAsia="仿宋_GB2312"/>
                <w:bCs/>
                <w:color w:val="auto"/>
                <w:sz w:val="24"/>
                <w:szCs w:val="24"/>
              </w:rPr>
              <w:t>单位名称：浙江大学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1052" w:type="pct"/>
            <w:noWrap w:val="0"/>
            <w:vAlign w:val="center"/>
          </w:tcPr>
          <w:p>
            <w:pPr>
              <w:jc w:val="center"/>
              <w:rPr>
                <w:rStyle w:val="11"/>
                <w:rFonts w:eastAsia="仿宋_GB2312"/>
                <w:b w:val="0"/>
                <w:color w:val="auto"/>
                <w:sz w:val="28"/>
                <w:szCs w:val="28"/>
              </w:rPr>
            </w:pPr>
            <w:r>
              <w:rPr>
                <w:rStyle w:val="11"/>
                <w:rFonts w:eastAsia="仿宋_GB2312"/>
                <w:b w:val="0"/>
                <w:color w:val="auto"/>
                <w:sz w:val="28"/>
                <w:szCs w:val="28"/>
              </w:rPr>
              <w:t>提名单位</w:t>
            </w:r>
          </w:p>
        </w:tc>
        <w:tc>
          <w:tcPr>
            <w:tcW w:w="3947" w:type="pct"/>
            <w:noWrap w:val="0"/>
            <w:vAlign w:val="center"/>
          </w:tcPr>
          <w:p>
            <w:pPr>
              <w:contextualSpacing/>
              <w:jc w:val="left"/>
              <w:rPr>
                <w:rStyle w:val="11"/>
                <w:b w:val="0"/>
                <w:color w:val="auto"/>
              </w:rPr>
            </w:pPr>
            <w:r>
              <w:rPr>
                <w:rFonts w:hint="eastAsia" w:ascii="Times New Roman" w:hAnsi="Times New Roman" w:eastAsia="仿宋_GB2312" w:cs="Times New Roman"/>
                <w:bCs/>
                <w:color w:val="auto"/>
                <w:sz w:val="24"/>
                <w:szCs w:val="24"/>
              </w:rPr>
              <w:t>浙江省卫生健康委员会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4" w:hRule="atLeast"/>
        </w:trPr>
        <w:tc>
          <w:tcPr>
            <w:tcW w:w="1052" w:type="pct"/>
            <w:noWrap w:val="0"/>
            <w:vAlign w:val="center"/>
          </w:tcPr>
          <w:p>
            <w:pPr>
              <w:jc w:val="center"/>
              <w:rPr>
                <w:rStyle w:val="11"/>
                <w:rFonts w:eastAsia="仿宋_GB2312"/>
                <w:b w:val="0"/>
                <w:color w:val="auto"/>
                <w:sz w:val="28"/>
                <w:szCs w:val="28"/>
              </w:rPr>
            </w:pPr>
            <w:r>
              <w:rPr>
                <w:rStyle w:val="11"/>
                <w:rFonts w:eastAsia="仿宋_GB2312"/>
                <w:b w:val="0"/>
                <w:color w:val="auto"/>
                <w:sz w:val="28"/>
                <w:szCs w:val="28"/>
              </w:rPr>
              <w:t>提名意见</w:t>
            </w:r>
          </w:p>
        </w:tc>
        <w:tc>
          <w:tcPr>
            <w:tcW w:w="3947" w:type="pct"/>
            <w:noWrap w:val="0"/>
            <w:vAlign w:val="center"/>
          </w:tcPr>
          <w:p>
            <w:pPr>
              <w:spacing w:line="440" w:lineRule="exact"/>
              <w:ind w:firstLine="480" w:firstLineChars="200"/>
              <w:jc w:val="left"/>
              <w:rPr>
                <w:rFonts w:hint="eastAsia" w:ascii="Times New Roman" w:hAnsi="Times New Roman" w:eastAsia="仿宋_GB2312" w:cs="Times New Roman"/>
                <w:b w:val="0"/>
                <w:bCs/>
                <w:color w:val="auto"/>
                <w:sz w:val="24"/>
                <w:szCs w:val="24"/>
                <w:highlight w:val="none"/>
                <w:lang w:val="en-US" w:eastAsia="zh-CN"/>
              </w:rPr>
            </w:pPr>
            <w:r>
              <w:rPr>
                <w:rFonts w:hint="eastAsia" w:ascii="Times New Roman" w:hAnsi="Times New Roman" w:eastAsia="仿宋_GB2312" w:cs="Times New Roman"/>
                <w:bCs/>
                <w:color w:val="auto"/>
                <w:sz w:val="24"/>
                <w:szCs w:val="24"/>
                <w:highlight w:val="none"/>
                <w:lang w:val="en-US" w:eastAsia="zh-CN"/>
              </w:rPr>
              <w:t>聚焦我国居民认知功能</w:t>
            </w:r>
            <w:r>
              <w:rPr>
                <w:rFonts w:hint="eastAsia" w:eastAsia="仿宋_GB2312" w:cs="Times New Roman"/>
                <w:bCs/>
                <w:color w:val="auto"/>
                <w:sz w:val="24"/>
                <w:szCs w:val="24"/>
                <w:highlight w:val="none"/>
                <w:lang w:val="en-US" w:eastAsia="zh-CN"/>
              </w:rPr>
              <w:t>减退</w:t>
            </w:r>
            <w:r>
              <w:rPr>
                <w:rFonts w:hint="eastAsia" w:ascii="Times New Roman" w:hAnsi="Times New Roman" w:eastAsia="仿宋_GB2312" w:cs="Times New Roman"/>
                <w:bCs/>
                <w:color w:val="auto"/>
                <w:sz w:val="24"/>
                <w:szCs w:val="24"/>
                <w:highlight w:val="none"/>
                <w:lang w:val="en-US" w:eastAsia="zh-CN"/>
              </w:rPr>
              <w:t>早期识别、失智症</w:t>
            </w:r>
            <w:r>
              <w:rPr>
                <w:rFonts w:hint="eastAsia" w:eastAsia="仿宋_GB2312" w:cs="Times New Roman"/>
                <w:bCs/>
                <w:color w:val="auto"/>
                <w:sz w:val="24"/>
                <w:szCs w:val="24"/>
                <w:highlight w:val="none"/>
                <w:lang w:val="en-US" w:eastAsia="zh-CN"/>
              </w:rPr>
              <w:t>长期</w:t>
            </w:r>
            <w:r>
              <w:rPr>
                <w:rFonts w:hint="eastAsia" w:ascii="Times New Roman" w:hAnsi="Times New Roman" w:eastAsia="仿宋_GB2312" w:cs="Times New Roman"/>
                <w:bCs/>
                <w:color w:val="auto"/>
                <w:sz w:val="24"/>
                <w:szCs w:val="24"/>
                <w:highlight w:val="none"/>
                <w:lang w:val="en-US" w:eastAsia="zh-CN"/>
              </w:rPr>
              <w:t>照护</w:t>
            </w:r>
            <w:r>
              <w:rPr>
                <w:rFonts w:hint="eastAsia" w:eastAsia="仿宋_GB2312" w:cs="Times New Roman"/>
                <w:bCs/>
                <w:color w:val="auto"/>
                <w:sz w:val="24"/>
                <w:szCs w:val="24"/>
                <w:highlight w:val="none"/>
                <w:lang w:val="en-US" w:eastAsia="zh-CN"/>
              </w:rPr>
              <w:t>缺乏手段</w:t>
            </w:r>
            <w:r>
              <w:rPr>
                <w:rFonts w:hint="eastAsia" w:ascii="Times New Roman" w:hAnsi="Times New Roman" w:eastAsia="仿宋_GB2312" w:cs="Times New Roman"/>
                <w:bCs/>
                <w:color w:val="auto"/>
                <w:sz w:val="24"/>
                <w:szCs w:val="24"/>
                <w:highlight w:val="none"/>
                <w:lang w:val="en-US" w:eastAsia="zh-CN"/>
              </w:rPr>
              <w:t>等瓶颈，项目依托国家科技部、省科技厅等研究计划，持续攻关</w:t>
            </w:r>
            <w:r>
              <w:rPr>
                <w:rFonts w:hint="eastAsia" w:ascii="Times New Roman" w:hAnsi="Times New Roman" w:eastAsia="仿宋_GB2312" w:cs="Times New Roman"/>
                <w:b w:val="0"/>
                <w:bCs/>
                <w:color w:val="auto"/>
                <w:sz w:val="24"/>
                <w:szCs w:val="24"/>
                <w:highlight w:val="none"/>
                <w:lang w:val="en-US" w:eastAsia="zh-CN"/>
              </w:rPr>
              <w:t>，以失智症“早筛、早诊、早</w:t>
            </w:r>
            <w:r>
              <w:rPr>
                <w:rFonts w:hint="eastAsia" w:eastAsia="仿宋_GB2312" w:cs="Times New Roman"/>
                <w:b w:val="0"/>
                <w:bCs/>
                <w:color w:val="auto"/>
                <w:sz w:val="24"/>
                <w:szCs w:val="24"/>
                <w:highlight w:val="none"/>
                <w:lang w:val="en-US" w:eastAsia="zh-CN"/>
              </w:rPr>
              <w:t>防治</w:t>
            </w:r>
            <w:r>
              <w:rPr>
                <w:rFonts w:hint="eastAsia" w:ascii="Times New Roman" w:hAnsi="Times New Roman" w:eastAsia="仿宋_GB2312" w:cs="Times New Roman"/>
                <w:b w:val="0"/>
                <w:bCs/>
                <w:color w:val="auto"/>
                <w:sz w:val="24"/>
                <w:szCs w:val="24"/>
                <w:highlight w:val="none"/>
                <w:lang w:val="en-US" w:eastAsia="zh-CN"/>
              </w:rPr>
              <w:t>”为切入点，瞄准</w:t>
            </w:r>
            <w:r>
              <w:rPr>
                <w:rFonts w:hint="eastAsia" w:eastAsia="仿宋_GB2312" w:cs="Times New Roman"/>
                <w:b w:val="0"/>
                <w:bCs/>
                <w:color w:val="auto"/>
                <w:sz w:val="24"/>
                <w:szCs w:val="24"/>
                <w:highlight w:val="none"/>
                <w:lang w:val="en-US" w:eastAsia="zh-CN"/>
              </w:rPr>
              <w:t>目标人群</w:t>
            </w:r>
            <w:r>
              <w:rPr>
                <w:rFonts w:hint="eastAsia" w:ascii="Times New Roman" w:hAnsi="Times New Roman" w:eastAsia="仿宋_GB2312" w:cs="Times New Roman"/>
                <w:b w:val="0"/>
                <w:bCs/>
                <w:color w:val="auto"/>
                <w:sz w:val="24"/>
                <w:szCs w:val="24"/>
                <w:highlight w:val="none"/>
                <w:lang w:val="en-US" w:eastAsia="zh-CN"/>
              </w:rPr>
              <w:t>迫切需求，将</w:t>
            </w:r>
            <w:r>
              <w:rPr>
                <w:rFonts w:hint="eastAsia" w:eastAsia="仿宋_GB2312" w:cs="Times New Roman"/>
                <w:b w:val="0"/>
                <w:bCs/>
                <w:color w:val="auto"/>
                <w:sz w:val="24"/>
                <w:szCs w:val="24"/>
                <w:highlight w:val="none"/>
                <w:lang w:val="en-US" w:eastAsia="zh-CN"/>
              </w:rPr>
              <w:t>认知功能减退</w:t>
            </w:r>
            <w:r>
              <w:rPr>
                <w:rFonts w:hint="eastAsia" w:ascii="Times New Roman" w:hAnsi="Times New Roman" w:eastAsia="仿宋_GB2312" w:cs="Times New Roman"/>
                <w:b w:val="0"/>
                <w:bCs/>
                <w:color w:val="auto"/>
                <w:sz w:val="24"/>
                <w:szCs w:val="24"/>
                <w:highlight w:val="none"/>
                <w:lang w:val="en-US" w:eastAsia="zh-CN"/>
              </w:rPr>
              <w:t>早期识别与中长期</w:t>
            </w:r>
            <w:r>
              <w:rPr>
                <w:rFonts w:hint="eastAsia" w:eastAsia="仿宋_GB2312" w:cs="Times New Roman"/>
                <w:b w:val="0"/>
                <w:bCs/>
                <w:color w:val="auto"/>
                <w:sz w:val="24"/>
                <w:szCs w:val="24"/>
                <w:highlight w:val="none"/>
                <w:lang w:val="en-US" w:eastAsia="zh-CN"/>
              </w:rPr>
              <w:t>照护</w:t>
            </w:r>
            <w:r>
              <w:rPr>
                <w:rFonts w:hint="eastAsia" w:ascii="Times New Roman" w:hAnsi="Times New Roman" w:eastAsia="仿宋_GB2312" w:cs="Times New Roman"/>
                <w:b w:val="0"/>
                <w:bCs/>
                <w:color w:val="auto"/>
                <w:sz w:val="24"/>
                <w:szCs w:val="24"/>
                <w:highlight w:val="none"/>
                <w:lang w:val="en-US" w:eastAsia="zh-CN"/>
              </w:rPr>
              <w:t>整合，探索</w:t>
            </w:r>
            <w:r>
              <w:rPr>
                <w:rFonts w:hint="eastAsia" w:eastAsia="仿宋_GB2312" w:cs="Times New Roman"/>
                <w:b w:val="0"/>
                <w:bCs/>
                <w:color w:val="auto"/>
                <w:sz w:val="24"/>
                <w:szCs w:val="24"/>
                <w:highlight w:val="none"/>
                <w:lang w:val="en-US" w:eastAsia="zh-CN"/>
              </w:rPr>
              <w:t>出</w:t>
            </w:r>
            <w:r>
              <w:rPr>
                <w:rFonts w:hint="eastAsia" w:ascii="Times New Roman" w:hAnsi="Times New Roman" w:eastAsia="仿宋_GB2312" w:cs="Times New Roman"/>
                <w:b w:val="0"/>
                <w:bCs/>
                <w:color w:val="auto"/>
                <w:sz w:val="24"/>
                <w:szCs w:val="24"/>
                <w:highlight w:val="none"/>
                <w:lang w:val="en-US" w:eastAsia="zh-CN"/>
              </w:rPr>
              <w:t>符合国情的“失智症长期照护关键技术”并应用。</w:t>
            </w:r>
          </w:p>
          <w:p>
            <w:pPr>
              <w:spacing w:line="440" w:lineRule="exact"/>
              <w:ind w:firstLine="480" w:firstLineChars="200"/>
              <w:jc w:val="left"/>
              <w:rPr>
                <w:rFonts w:hint="eastAsia" w:ascii="Times New Roman" w:hAnsi="Times New Roman" w:eastAsia="仿宋_GB2312" w:cs="Times New Roman"/>
                <w:b w:val="0"/>
                <w:bCs/>
                <w:color w:val="auto"/>
                <w:sz w:val="24"/>
                <w:szCs w:val="24"/>
                <w:highlight w:val="none"/>
                <w:lang w:val="en-US" w:eastAsia="zh-CN"/>
              </w:rPr>
            </w:pPr>
            <w:r>
              <w:rPr>
                <w:rFonts w:hint="eastAsia" w:eastAsia="仿宋_GB2312" w:cs="Times New Roman"/>
                <w:bCs/>
                <w:color w:val="auto"/>
                <w:sz w:val="24"/>
                <w:szCs w:val="24"/>
                <w:highlight w:val="none"/>
                <w:lang w:val="en-US" w:eastAsia="zh-CN"/>
              </w:rPr>
              <w:t>项目</w:t>
            </w:r>
            <w:r>
              <w:rPr>
                <w:rFonts w:hint="eastAsia" w:eastAsia="仿宋_GB2312" w:cs="Times New Roman"/>
                <w:b w:val="0"/>
                <w:bCs/>
                <w:color w:val="auto"/>
                <w:sz w:val="24"/>
                <w:szCs w:val="24"/>
                <w:highlight w:val="none"/>
                <w:lang w:val="en-US" w:eastAsia="zh-CN"/>
              </w:rPr>
              <w:t>围绕</w:t>
            </w:r>
            <w:r>
              <w:rPr>
                <w:rFonts w:hint="eastAsia" w:ascii="Times New Roman" w:hAnsi="Times New Roman" w:eastAsia="仿宋_GB2312" w:cs="Times New Roman"/>
                <w:bCs/>
                <w:color w:val="auto"/>
                <w:sz w:val="24"/>
                <w:szCs w:val="24"/>
                <w:highlight w:val="none"/>
                <w:lang w:val="en-US" w:eastAsia="zh-CN"/>
              </w:rPr>
              <w:t>失智症</w:t>
            </w:r>
            <w:r>
              <w:rPr>
                <w:rFonts w:hint="eastAsia" w:eastAsia="仿宋_GB2312" w:cs="Times New Roman"/>
                <w:bCs/>
                <w:color w:val="auto"/>
                <w:sz w:val="24"/>
                <w:szCs w:val="24"/>
                <w:highlight w:val="none"/>
                <w:lang w:val="en-US" w:eastAsia="zh-CN"/>
              </w:rPr>
              <w:t>长期</w:t>
            </w:r>
            <w:r>
              <w:rPr>
                <w:rFonts w:hint="eastAsia" w:ascii="Times New Roman" w:hAnsi="Times New Roman" w:eastAsia="仿宋_GB2312" w:cs="Times New Roman"/>
                <w:bCs/>
                <w:color w:val="auto"/>
                <w:sz w:val="24"/>
                <w:szCs w:val="24"/>
                <w:highlight w:val="none"/>
                <w:lang w:val="en-US" w:eastAsia="zh-CN"/>
              </w:rPr>
              <w:t>照护</w:t>
            </w:r>
            <w:r>
              <w:rPr>
                <w:rFonts w:hint="eastAsia" w:eastAsia="仿宋_GB2312" w:cs="Times New Roman"/>
                <w:bCs/>
                <w:color w:val="auto"/>
                <w:sz w:val="24"/>
                <w:szCs w:val="24"/>
                <w:highlight w:val="none"/>
                <w:lang w:val="en-US" w:eastAsia="zh-CN"/>
              </w:rPr>
              <w:t>在各关键领域取得系列创新，包括：关键点一“</w:t>
            </w:r>
            <w:r>
              <w:rPr>
                <w:rFonts w:hint="eastAsia" w:ascii="Times New Roman" w:hAnsi="Times New Roman" w:eastAsia="仿宋_GB2312" w:cs="Times New Roman"/>
                <w:b w:val="0"/>
                <w:bCs/>
                <w:color w:val="auto"/>
                <w:sz w:val="24"/>
                <w:szCs w:val="24"/>
                <w:highlight w:val="none"/>
                <w:lang w:val="en-US" w:eastAsia="zh-CN"/>
              </w:rPr>
              <w:t>早筛</w:t>
            </w:r>
            <w:r>
              <w:rPr>
                <w:rFonts w:hint="eastAsia" w:eastAsia="仿宋_GB2312" w:cs="Times New Roman"/>
                <w:b w:val="0"/>
                <w:bCs/>
                <w:color w:val="auto"/>
                <w:sz w:val="24"/>
                <w:szCs w:val="24"/>
                <w:highlight w:val="none"/>
                <w:lang w:val="en-US" w:eastAsia="zh-CN"/>
              </w:rPr>
              <w:t>”，即</w:t>
            </w:r>
            <w:r>
              <w:rPr>
                <w:rFonts w:hint="eastAsia" w:ascii="Times New Roman" w:hAnsi="Times New Roman" w:eastAsia="仿宋_GB2312" w:cs="Times New Roman"/>
                <w:b w:val="0"/>
                <w:bCs/>
                <w:color w:val="auto"/>
                <w:sz w:val="24"/>
                <w:szCs w:val="24"/>
                <w:highlight w:val="none"/>
                <w:lang w:val="en-US" w:eastAsia="zh-CN"/>
              </w:rPr>
              <w:t>筛查量表优化，首次确立适合社区居民失智症筛查量表</w:t>
            </w:r>
            <w:r>
              <w:rPr>
                <w:rFonts w:hint="eastAsia" w:eastAsia="仿宋_GB2312" w:cs="Times New Roman"/>
                <w:b w:val="0"/>
                <w:bCs/>
                <w:color w:val="auto"/>
                <w:sz w:val="24"/>
                <w:szCs w:val="24"/>
                <w:highlight w:val="none"/>
                <w:lang w:val="en-US" w:eastAsia="zh-CN"/>
              </w:rPr>
              <w:t>，并</w:t>
            </w:r>
            <w:r>
              <w:rPr>
                <w:rFonts w:hint="eastAsia" w:ascii="Times New Roman" w:hAnsi="Times New Roman" w:eastAsia="仿宋_GB2312" w:cs="Times New Roman"/>
                <w:b w:val="0"/>
                <w:bCs/>
                <w:color w:val="auto"/>
                <w:sz w:val="24"/>
                <w:szCs w:val="24"/>
                <w:highlight w:val="none"/>
                <w:lang w:val="en-US" w:eastAsia="zh-CN"/>
              </w:rPr>
              <w:t>首</w:t>
            </w:r>
            <w:r>
              <w:rPr>
                <w:rFonts w:hint="eastAsia" w:eastAsia="仿宋_GB2312" w:cs="Times New Roman"/>
                <w:b w:val="0"/>
                <w:bCs/>
                <w:color w:val="auto"/>
                <w:sz w:val="24"/>
                <w:szCs w:val="24"/>
                <w:highlight w:val="none"/>
                <w:lang w:val="en-US" w:eastAsia="zh-CN"/>
              </w:rPr>
              <w:t>创</w:t>
            </w:r>
            <w:r>
              <w:rPr>
                <w:rFonts w:hint="eastAsia" w:ascii="Times New Roman" w:hAnsi="Times New Roman" w:eastAsia="仿宋_GB2312" w:cs="Times New Roman"/>
                <w:b w:val="0"/>
                <w:bCs/>
                <w:color w:val="auto"/>
                <w:sz w:val="24"/>
                <w:szCs w:val="24"/>
                <w:highlight w:val="none"/>
                <w:lang w:val="en-US" w:eastAsia="zh-CN"/>
              </w:rPr>
              <w:t>“认知能力筛查转诊系统”，将人群分层诊治最大化</w:t>
            </w:r>
            <w:r>
              <w:rPr>
                <w:rFonts w:hint="eastAsia" w:eastAsia="仿宋_GB2312" w:cs="Times New Roman"/>
                <w:b w:val="0"/>
                <w:bCs/>
                <w:color w:val="auto"/>
                <w:sz w:val="24"/>
                <w:szCs w:val="24"/>
                <w:highlight w:val="none"/>
                <w:lang w:val="en-US" w:eastAsia="zh-CN"/>
              </w:rPr>
              <w:t>；</w:t>
            </w:r>
            <w:r>
              <w:rPr>
                <w:rFonts w:hint="eastAsia" w:eastAsia="仿宋_GB2312" w:cs="Times New Roman"/>
                <w:bCs/>
                <w:color w:val="auto"/>
                <w:sz w:val="24"/>
                <w:szCs w:val="24"/>
                <w:highlight w:val="none"/>
                <w:lang w:val="en-US" w:eastAsia="zh-CN"/>
              </w:rPr>
              <w:t>关键点</w:t>
            </w:r>
            <w:r>
              <w:rPr>
                <w:rFonts w:hint="eastAsia" w:ascii="Times New Roman" w:hAnsi="Times New Roman" w:eastAsia="仿宋_GB2312" w:cs="Times New Roman"/>
                <w:b w:val="0"/>
                <w:bCs/>
                <w:color w:val="auto"/>
                <w:sz w:val="24"/>
                <w:szCs w:val="24"/>
                <w:highlight w:val="none"/>
                <w:lang w:val="en-US" w:eastAsia="zh-CN"/>
              </w:rPr>
              <w:t>二</w:t>
            </w:r>
            <w:r>
              <w:rPr>
                <w:rFonts w:hint="eastAsia" w:eastAsia="仿宋_GB2312" w:cs="Times New Roman"/>
                <w:b w:val="0"/>
                <w:bCs/>
                <w:color w:val="auto"/>
                <w:sz w:val="24"/>
                <w:szCs w:val="24"/>
                <w:highlight w:val="none"/>
                <w:lang w:val="en-US" w:eastAsia="zh-CN"/>
              </w:rPr>
              <w:t>“</w:t>
            </w:r>
            <w:r>
              <w:rPr>
                <w:rFonts w:hint="eastAsia" w:ascii="Times New Roman" w:hAnsi="Times New Roman" w:eastAsia="仿宋_GB2312" w:cs="Times New Roman"/>
                <w:b w:val="0"/>
                <w:bCs/>
                <w:color w:val="auto"/>
                <w:sz w:val="24"/>
                <w:szCs w:val="24"/>
                <w:highlight w:val="none"/>
                <w:lang w:val="en-US" w:eastAsia="zh-CN"/>
              </w:rPr>
              <w:t>早诊</w:t>
            </w:r>
            <w:r>
              <w:rPr>
                <w:rFonts w:hint="eastAsia" w:eastAsia="仿宋_GB2312" w:cs="Times New Roman"/>
                <w:b w:val="0"/>
                <w:bCs/>
                <w:color w:val="auto"/>
                <w:sz w:val="24"/>
                <w:szCs w:val="24"/>
                <w:highlight w:val="none"/>
                <w:lang w:val="en-US" w:eastAsia="zh-CN"/>
              </w:rPr>
              <w:t>”，即</w:t>
            </w:r>
            <w:r>
              <w:rPr>
                <w:rFonts w:hint="eastAsia" w:ascii="Times New Roman" w:hAnsi="Times New Roman" w:eastAsia="仿宋_GB2312" w:cs="Times New Roman"/>
                <w:b w:val="0"/>
                <w:bCs/>
                <w:color w:val="auto"/>
                <w:sz w:val="24"/>
                <w:szCs w:val="24"/>
                <w:highlight w:val="none"/>
                <w:lang w:val="en-US" w:eastAsia="zh-CN"/>
              </w:rPr>
              <w:t>人群普查精准化，基于巢式病例队列研究、生物标志物筛选、集成特征选择和机器学习筛选等方法，为推动失智症早诊断技术提出了</w:t>
            </w:r>
            <w:r>
              <w:rPr>
                <w:rFonts w:hint="eastAsia" w:eastAsia="仿宋_GB2312" w:cs="Times New Roman"/>
                <w:b w:val="0"/>
                <w:bCs/>
                <w:color w:val="auto"/>
                <w:sz w:val="24"/>
                <w:szCs w:val="24"/>
                <w:highlight w:val="none"/>
                <w:lang w:val="en-US" w:eastAsia="zh-CN"/>
              </w:rPr>
              <w:t>多样化</w:t>
            </w:r>
            <w:r>
              <w:rPr>
                <w:rFonts w:hint="eastAsia" w:ascii="Times New Roman" w:hAnsi="Times New Roman" w:eastAsia="仿宋_GB2312" w:cs="Times New Roman"/>
                <w:b w:val="0"/>
                <w:bCs/>
                <w:color w:val="auto"/>
                <w:sz w:val="24"/>
                <w:szCs w:val="24"/>
                <w:highlight w:val="none"/>
                <w:lang w:val="en-US" w:eastAsia="zh-CN"/>
              </w:rPr>
              <w:t>解决方案</w:t>
            </w:r>
            <w:r>
              <w:rPr>
                <w:rFonts w:hint="eastAsia" w:eastAsia="仿宋_GB2312" w:cs="Times New Roman"/>
                <w:b w:val="0"/>
                <w:bCs/>
                <w:color w:val="auto"/>
                <w:sz w:val="24"/>
                <w:szCs w:val="24"/>
                <w:highlight w:val="none"/>
                <w:lang w:val="en-US" w:eastAsia="zh-CN"/>
              </w:rPr>
              <w:t>；</w:t>
            </w:r>
            <w:r>
              <w:rPr>
                <w:rFonts w:hint="eastAsia" w:eastAsia="仿宋_GB2312" w:cs="Times New Roman"/>
                <w:bCs/>
                <w:color w:val="auto"/>
                <w:sz w:val="24"/>
                <w:szCs w:val="24"/>
                <w:highlight w:val="none"/>
                <w:lang w:val="en-US" w:eastAsia="zh-CN"/>
              </w:rPr>
              <w:t>关键点</w:t>
            </w:r>
            <w:r>
              <w:rPr>
                <w:rFonts w:hint="eastAsia" w:ascii="Times New Roman" w:hAnsi="Times New Roman" w:eastAsia="仿宋_GB2312" w:cs="Times New Roman"/>
                <w:b w:val="0"/>
                <w:bCs/>
                <w:color w:val="auto"/>
                <w:sz w:val="24"/>
                <w:szCs w:val="24"/>
                <w:highlight w:val="none"/>
                <w:lang w:val="en-US" w:eastAsia="zh-CN"/>
              </w:rPr>
              <w:t>三</w:t>
            </w:r>
            <w:r>
              <w:rPr>
                <w:rFonts w:hint="eastAsia" w:eastAsia="仿宋_GB2312" w:cs="Times New Roman"/>
                <w:b w:val="0"/>
                <w:bCs/>
                <w:color w:val="auto"/>
                <w:sz w:val="24"/>
                <w:szCs w:val="24"/>
                <w:highlight w:val="none"/>
                <w:lang w:val="en-US" w:eastAsia="zh-CN"/>
              </w:rPr>
              <w:t>“</w:t>
            </w:r>
            <w:r>
              <w:rPr>
                <w:rFonts w:hint="eastAsia" w:ascii="Times New Roman" w:hAnsi="Times New Roman" w:eastAsia="仿宋_GB2312" w:cs="Times New Roman"/>
                <w:b w:val="0"/>
                <w:bCs/>
                <w:color w:val="auto"/>
                <w:sz w:val="24"/>
                <w:szCs w:val="24"/>
                <w:highlight w:val="none"/>
                <w:lang w:val="en-US" w:eastAsia="zh-CN"/>
              </w:rPr>
              <w:t>早</w:t>
            </w:r>
            <w:r>
              <w:rPr>
                <w:rFonts w:hint="eastAsia" w:eastAsia="仿宋_GB2312" w:cs="Times New Roman"/>
                <w:b w:val="0"/>
                <w:bCs/>
                <w:color w:val="auto"/>
                <w:sz w:val="24"/>
                <w:szCs w:val="24"/>
                <w:highlight w:val="none"/>
                <w:lang w:val="en-US" w:eastAsia="zh-CN"/>
              </w:rPr>
              <w:t>防治”</w:t>
            </w:r>
            <w:r>
              <w:rPr>
                <w:rFonts w:hint="eastAsia" w:ascii="Times New Roman" w:hAnsi="Times New Roman" w:eastAsia="仿宋_GB2312" w:cs="Times New Roman"/>
                <w:b w:val="0"/>
                <w:bCs/>
                <w:color w:val="auto"/>
                <w:sz w:val="24"/>
                <w:szCs w:val="24"/>
                <w:highlight w:val="none"/>
                <w:lang w:val="en-US" w:eastAsia="zh-CN"/>
              </w:rPr>
              <w:t>，在国内率先首创失智症多学科协作整合照护技术，以认知能力的改善和提升为导向构建多维度精准化失智整合长期照护干预策略，出版了国内第一部也是唯一一部系统介绍失智症长期照护的教材，编写了国内唯一一项针对认知障碍老人团体</w:t>
            </w:r>
            <w:bookmarkStart w:id="0" w:name="_GoBack"/>
            <w:bookmarkEnd w:id="0"/>
            <w:r>
              <w:rPr>
                <w:rFonts w:hint="eastAsia" w:ascii="Times New Roman" w:hAnsi="Times New Roman" w:eastAsia="仿宋_GB2312" w:cs="Times New Roman"/>
                <w:b w:val="0"/>
                <w:bCs/>
                <w:color w:val="auto"/>
                <w:sz w:val="24"/>
                <w:szCs w:val="24"/>
                <w:highlight w:val="none"/>
                <w:lang w:val="en-US" w:eastAsia="zh-CN"/>
              </w:rPr>
              <w:t>活动规范的标准，弥补国内失智症长期照护方面缺乏专业指引的重大不足。</w:t>
            </w:r>
          </w:p>
          <w:p>
            <w:pPr>
              <w:spacing w:line="440" w:lineRule="exact"/>
              <w:ind w:firstLine="480" w:firstLineChars="200"/>
              <w:jc w:val="left"/>
              <w:rPr>
                <w:rFonts w:hint="eastAsia" w:ascii="Times New Roman" w:hAnsi="Times New Roman" w:eastAsia="仿宋_GB2312" w:cs="Times New Roman"/>
                <w:bCs/>
                <w:color w:val="auto"/>
                <w:sz w:val="24"/>
                <w:szCs w:val="24"/>
                <w:highlight w:val="none"/>
                <w:lang w:val="en-US" w:eastAsia="zh-CN"/>
              </w:rPr>
            </w:pPr>
            <w:r>
              <w:rPr>
                <w:rFonts w:hint="eastAsia" w:eastAsia="仿宋_GB2312" w:cs="Times New Roman"/>
                <w:b w:val="0"/>
                <w:bCs/>
                <w:color w:val="auto"/>
                <w:sz w:val="24"/>
                <w:szCs w:val="24"/>
                <w:highlight w:val="none"/>
                <w:lang w:val="en-US" w:eastAsia="zh-CN"/>
              </w:rPr>
              <w:t>项目</w:t>
            </w:r>
            <w:r>
              <w:rPr>
                <w:rFonts w:hint="eastAsia" w:ascii="Times New Roman" w:hAnsi="Times New Roman" w:eastAsia="仿宋_GB2312" w:cs="Times New Roman"/>
                <w:bCs/>
                <w:color w:val="auto"/>
                <w:sz w:val="24"/>
                <w:szCs w:val="24"/>
                <w:highlight w:val="none"/>
                <w:lang w:val="en-US" w:eastAsia="zh-CN"/>
              </w:rPr>
              <w:t>在</w:t>
            </w:r>
            <w:r>
              <w:rPr>
                <w:rFonts w:hint="eastAsia" w:eastAsia="仿宋_GB2312" w:cs="Times New Roman"/>
                <w:bCs/>
                <w:color w:val="auto"/>
                <w:sz w:val="24"/>
                <w:szCs w:val="24"/>
                <w:highlight w:val="none"/>
                <w:lang w:val="en-US" w:eastAsia="zh-CN"/>
              </w:rPr>
              <w:t>数十</w:t>
            </w:r>
            <w:r>
              <w:rPr>
                <w:rFonts w:hint="eastAsia" w:ascii="Times New Roman" w:hAnsi="Times New Roman" w:eastAsia="仿宋_GB2312" w:cs="Times New Roman"/>
                <w:bCs/>
                <w:color w:val="auto"/>
                <w:sz w:val="24"/>
                <w:szCs w:val="24"/>
                <w:highlight w:val="none"/>
                <w:lang w:val="en-US" w:eastAsia="zh-CN"/>
              </w:rPr>
              <w:t>家机构推广应用，</w:t>
            </w:r>
            <w:r>
              <w:rPr>
                <w:rFonts w:hint="eastAsia" w:eastAsia="仿宋_GB2312" w:cs="Times New Roman"/>
                <w:bCs/>
                <w:color w:val="auto"/>
                <w:sz w:val="24"/>
                <w:szCs w:val="24"/>
                <w:highlight w:val="none"/>
                <w:lang w:val="en-US" w:eastAsia="zh-CN"/>
              </w:rPr>
              <w:t>成效佳；</w:t>
            </w:r>
            <w:r>
              <w:rPr>
                <w:rFonts w:hint="eastAsia" w:ascii="Times New Roman" w:hAnsi="Times New Roman" w:eastAsia="仿宋_GB2312" w:cs="Times New Roman"/>
                <w:b w:val="0"/>
                <w:bCs/>
                <w:color w:val="auto"/>
                <w:sz w:val="24"/>
                <w:szCs w:val="24"/>
                <w:highlight w:val="none"/>
                <w:lang w:val="en-US" w:eastAsia="zh-CN"/>
              </w:rPr>
              <w:t>培养失智症照护人才29485人次，完成双向转诊454人次，进行失智症患者团体治疗318场，应用覆盖56598人次</w:t>
            </w:r>
            <w:r>
              <w:rPr>
                <w:rFonts w:hint="eastAsia" w:eastAsia="仿宋_GB2312" w:cs="Times New Roman"/>
                <w:b w:val="0"/>
                <w:bCs/>
                <w:color w:val="auto"/>
                <w:sz w:val="24"/>
                <w:szCs w:val="24"/>
                <w:highlight w:val="none"/>
                <w:lang w:val="en-US" w:eastAsia="zh-CN"/>
              </w:rPr>
              <w:t>；</w:t>
            </w:r>
            <w:r>
              <w:rPr>
                <w:rFonts w:hint="eastAsia" w:ascii="Times New Roman" w:hAnsi="Times New Roman" w:eastAsia="仿宋_GB2312" w:cs="Times New Roman"/>
                <w:b w:val="0"/>
                <w:bCs/>
                <w:color w:val="auto"/>
                <w:sz w:val="24"/>
                <w:szCs w:val="24"/>
                <w:highlight w:val="none"/>
                <w:lang w:val="en-US" w:eastAsia="zh-CN"/>
              </w:rPr>
              <w:t>授权发明专利1</w:t>
            </w:r>
            <w:r>
              <w:rPr>
                <w:rFonts w:hint="eastAsia" w:eastAsia="仿宋_GB2312" w:cs="Times New Roman"/>
                <w:b w:val="0"/>
                <w:bCs/>
                <w:color w:val="auto"/>
                <w:sz w:val="24"/>
                <w:szCs w:val="24"/>
                <w:highlight w:val="none"/>
                <w:lang w:val="en-US" w:eastAsia="zh-CN"/>
              </w:rPr>
              <w:t>项</w:t>
            </w:r>
            <w:r>
              <w:rPr>
                <w:rFonts w:hint="eastAsia" w:ascii="Times New Roman" w:hAnsi="Times New Roman" w:eastAsia="仿宋_GB2312" w:cs="Times New Roman"/>
                <w:b w:val="0"/>
                <w:bCs/>
                <w:color w:val="auto"/>
                <w:sz w:val="24"/>
                <w:szCs w:val="24"/>
                <w:highlight w:val="none"/>
                <w:lang w:val="en-US" w:eastAsia="zh-CN"/>
              </w:rPr>
              <w:t>、实用新型7</w:t>
            </w:r>
            <w:r>
              <w:rPr>
                <w:rFonts w:hint="eastAsia" w:eastAsia="仿宋_GB2312" w:cs="Times New Roman"/>
                <w:b w:val="0"/>
                <w:bCs/>
                <w:color w:val="auto"/>
                <w:sz w:val="24"/>
                <w:szCs w:val="24"/>
                <w:highlight w:val="none"/>
                <w:lang w:val="en-US" w:eastAsia="zh-CN"/>
              </w:rPr>
              <w:t>项</w:t>
            </w:r>
            <w:r>
              <w:rPr>
                <w:rFonts w:hint="eastAsia" w:ascii="Times New Roman" w:hAnsi="Times New Roman" w:eastAsia="仿宋_GB2312" w:cs="Times New Roman"/>
                <w:b w:val="0"/>
                <w:bCs/>
                <w:color w:val="auto"/>
                <w:sz w:val="24"/>
                <w:szCs w:val="24"/>
                <w:highlight w:val="none"/>
                <w:lang w:val="en-US" w:eastAsia="zh-CN"/>
              </w:rPr>
              <w:t>、软件著作8</w:t>
            </w:r>
            <w:r>
              <w:rPr>
                <w:rFonts w:hint="eastAsia" w:eastAsia="仿宋_GB2312" w:cs="Times New Roman"/>
                <w:b w:val="0"/>
                <w:bCs/>
                <w:color w:val="auto"/>
                <w:sz w:val="24"/>
                <w:szCs w:val="24"/>
                <w:highlight w:val="none"/>
                <w:lang w:val="en-US" w:eastAsia="zh-CN"/>
              </w:rPr>
              <w:t>项</w:t>
            </w:r>
            <w:r>
              <w:rPr>
                <w:rFonts w:hint="eastAsia" w:ascii="Times New Roman" w:hAnsi="Times New Roman" w:eastAsia="仿宋_GB2312" w:cs="Times New Roman"/>
                <w:b w:val="0"/>
                <w:bCs/>
                <w:color w:val="auto"/>
                <w:sz w:val="24"/>
                <w:szCs w:val="24"/>
                <w:highlight w:val="none"/>
                <w:lang w:val="en-US" w:eastAsia="zh-CN"/>
              </w:rPr>
              <w:t>，发表论文40篇，出版著作</w:t>
            </w:r>
            <w:r>
              <w:rPr>
                <w:rFonts w:hint="eastAsia" w:eastAsia="仿宋_GB2312" w:cs="Times New Roman"/>
                <w:b w:val="0"/>
                <w:bCs/>
                <w:color w:val="auto"/>
                <w:sz w:val="24"/>
                <w:szCs w:val="24"/>
                <w:highlight w:val="none"/>
                <w:lang w:val="en-US" w:eastAsia="zh-CN"/>
              </w:rPr>
              <w:t>4</w:t>
            </w:r>
            <w:r>
              <w:rPr>
                <w:rFonts w:hint="eastAsia" w:ascii="Times New Roman" w:hAnsi="Times New Roman" w:eastAsia="仿宋_GB2312" w:cs="Times New Roman"/>
                <w:b w:val="0"/>
                <w:bCs/>
                <w:color w:val="auto"/>
                <w:sz w:val="24"/>
                <w:szCs w:val="24"/>
                <w:highlight w:val="none"/>
                <w:lang w:val="en-US" w:eastAsia="zh-CN"/>
              </w:rPr>
              <w:t>部，牵头制定团体标准2</w:t>
            </w:r>
            <w:r>
              <w:rPr>
                <w:rFonts w:hint="eastAsia" w:ascii="Times New Roman" w:hAnsi="Times New Roman" w:eastAsia="仿宋_GB2312" w:cs="Times New Roman"/>
                <w:bCs/>
                <w:color w:val="auto"/>
                <w:sz w:val="24"/>
                <w:szCs w:val="24"/>
                <w:highlight w:val="none"/>
                <w:lang w:val="en-US" w:eastAsia="zh-CN"/>
              </w:rPr>
              <w:t>项。相关成果针对我国失智症长期照护的卡脖子问题提出了解决思路</w:t>
            </w:r>
            <w:r>
              <w:rPr>
                <w:rFonts w:hint="eastAsia" w:eastAsia="仿宋_GB2312" w:cs="Times New Roman"/>
                <w:bCs/>
                <w:color w:val="auto"/>
                <w:sz w:val="24"/>
                <w:szCs w:val="24"/>
                <w:highlight w:val="none"/>
                <w:lang w:val="en-US" w:eastAsia="zh-CN"/>
              </w:rPr>
              <w:t>，</w:t>
            </w:r>
            <w:r>
              <w:rPr>
                <w:rFonts w:hint="eastAsia" w:ascii="Times New Roman" w:hAnsi="Times New Roman" w:eastAsia="仿宋_GB2312" w:cs="Times New Roman"/>
                <w:bCs/>
                <w:color w:val="auto"/>
                <w:sz w:val="24"/>
                <w:szCs w:val="24"/>
                <w:highlight w:val="none"/>
                <w:lang w:val="en-US" w:eastAsia="zh-CN"/>
              </w:rPr>
              <w:t>具有</w:t>
            </w:r>
            <w:r>
              <w:rPr>
                <w:rFonts w:hint="eastAsia" w:eastAsia="仿宋_GB2312" w:cs="Times New Roman"/>
                <w:bCs/>
                <w:color w:val="auto"/>
                <w:sz w:val="24"/>
                <w:szCs w:val="24"/>
                <w:highlight w:val="none"/>
                <w:lang w:val="en-US" w:eastAsia="zh-CN"/>
              </w:rPr>
              <w:t>良好</w:t>
            </w:r>
            <w:r>
              <w:rPr>
                <w:rFonts w:hint="eastAsia" w:ascii="Times New Roman" w:hAnsi="Times New Roman" w:eastAsia="仿宋_GB2312" w:cs="Times New Roman"/>
                <w:bCs/>
                <w:color w:val="auto"/>
                <w:sz w:val="24"/>
                <w:szCs w:val="24"/>
                <w:highlight w:val="none"/>
                <w:lang w:val="en-US" w:eastAsia="zh-CN"/>
              </w:rPr>
              <w:t>的人群普惠性及社会价值</w:t>
            </w:r>
            <w:r>
              <w:rPr>
                <w:rFonts w:hint="eastAsia" w:eastAsia="仿宋_GB2312" w:cs="Times New Roman"/>
                <w:bCs/>
                <w:color w:val="auto"/>
                <w:sz w:val="24"/>
                <w:szCs w:val="24"/>
                <w:highlight w:val="none"/>
                <w:lang w:val="en-US" w:eastAsia="zh-CN"/>
              </w:rPr>
              <w:t>。</w:t>
            </w:r>
          </w:p>
          <w:p>
            <w:pPr>
              <w:spacing w:line="440" w:lineRule="exact"/>
              <w:ind w:firstLine="480" w:firstLineChars="200"/>
              <w:jc w:val="left"/>
              <w:rPr>
                <w:rFonts w:hint="eastAsia" w:ascii="Times New Roman" w:hAnsi="Times New Roman" w:eastAsia="仿宋_GB2312" w:cs="Times New Roman"/>
                <w:bCs/>
                <w:color w:val="auto"/>
                <w:sz w:val="24"/>
                <w:szCs w:val="24"/>
                <w:highlight w:val="none"/>
                <w:lang w:val="en-US" w:eastAsia="zh-CN"/>
              </w:rPr>
            </w:pPr>
            <w:r>
              <w:rPr>
                <w:rFonts w:hint="eastAsia" w:ascii="Times New Roman" w:hAnsi="Times New Roman" w:eastAsia="仿宋_GB2312" w:cs="Times New Roman"/>
                <w:bCs/>
                <w:color w:val="auto"/>
                <w:sz w:val="24"/>
                <w:szCs w:val="24"/>
                <w:highlight w:val="none"/>
                <w:lang w:val="en-US" w:eastAsia="zh-CN"/>
              </w:rPr>
              <w:t>推荐该项目申报浙江省科学技术进步奖二等奖。</w:t>
            </w:r>
          </w:p>
          <w:p>
            <w:pPr>
              <w:spacing w:line="440" w:lineRule="exact"/>
              <w:jc w:val="left"/>
              <w:rPr>
                <w:rFonts w:hint="eastAsia" w:ascii="Times New Roman" w:hAnsi="Times New Roman" w:eastAsia="仿宋_GB2312" w:cs="Times New Roman"/>
                <w:bCs/>
                <w:color w:val="auto"/>
                <w:sz w:val="24"/>
                <w:szCs w:val="24"/>
                <w:highlight w:val="none"/>
                <w:lang w:val="en-US" w:eastAsia="zh-CN"/>
              </w:rPr>
            </w:pPr>
          </w:p>
        </w:tc>
      </w:tr>
    </w:tbl>
    <w:p/>
    <w:sectPr>
      <w:headerReference r:id="rId3" w:type="default"/>
      <w:footerReference r:id="rId4" w:type="default"/>
      <w:pgSz w:w="11906" w:h="16838"/>
      <w:pgMar w:top="1440"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76F6C2E1-24DF-4E3E-A202-44D34FE8B7CA}"/>
  </w:font>
  <w:font w:name="仿宋_GB2312">
    <w:altName w:val="仿宋"/>
    <w:panose1 w:val="02010609030101010101"/>
    <w:charset w:val="86"/>
    <w:family w:val="modern"/>
    <w:pitch w:val="default"/>
    <w:sig w:usb0="00000000" w:usb1="00000000" w:usb2="00000000" w:usb3="00000000" w:csb0="00040000" w:csb1="00000000"/>
    <w:embedRegular r:id="rId2" w:fontKey="{463353B6-8BD2-416E-916D-7AF96C4B1417}"/>
  </w:font>
  <w:font w:name="仿宋">
    <w:panose1 w:val="02010609060101010101"/>
    <w:charset w:val="86"/>
    <w:family w:val="auto"/>
    <w:pitch w:val="default"/>
    <w:sig w:usb0="800002BF" w:usb1="38CF7CFA" w:usb2="00000016" w:usb3="00000000" w:csb0="00040001" w:csb1="00000000"/>
    <w:embedRegular r:id="rId3" w:fontKey="{918D0A10-FC92-4E2C-AA77-90A48A301F4C}"/>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NTYxN2MwNGQ3ODI3MGU1YzNmNzc2YmI0MzcwZmEifQ=="/>
  </w:docVars>
  <w:rsids>
    <w:rsidRoot w:val="00000000"/>
    <w:rsid w:val="004F5D9C"/>
    <w:rsid w:val="00F211EF"/>
    <w:rsid w:val="02BE76F8"/>
    <w:rsid w:val="030F42DA"/>
    <w:rsid w:val="03B93C9B"/>
    <w:rsid w:val="03FD515B"/>
    <w:rsid w:val="044A58DF"/>
    <w:rsid w:val="058F249E"/>
    <w:rsid w:val="064B5D0A"/>
    <w:rsid w:val="06F061D0"/>
    <w:rsid w:val="082F2D28"/>
    <w:rsid w:val="08B12EB5"/>
    <w:rsid w:val="09C82DAB"/>
    <w:rsid w:val="0A7113D6"/>
    <w:rsid w:val="0AAE6186"/>
    <w:rsid w:val="0ABF0394"/>
    <w:rsid w:val="0B0B182B"/>
    <w:rsid w:val="0BA22984"/>
    <w:rsid w:val="0D76732C"/>
    <w:rsid w:val="0DD904BC"/>
    <w:rsid w:val="0EA2275C"/>
    <w:rsid w:val="0EBD1531"/>
    <w:rsid w:val="0EE303C9"/>
    <w:rsid w:val="0FB54E49"/>
    <w:rsid w:val="0FBD6E6C"/>
    <w:rsid w:val="111D7BC2"/>
    <w:rsid w:val="115138FC"/>
    <w:rsid w:val="11BF336F"/>
    <w:rsid w:val="124D097B"/>
    <w:rsid w:val="134D4318"/>
    <w:rsid w:val="13E72709"/>
    <w:rsid w:val="140E5EE8"/>
    <w:rsid w:val="1448764C"/>
    <w:rsid w:val="157F7058"/>
    <w:rsid w:val="16985F3D"/>
    <w:rsid w:val="16B256A1"/>
    <w:rsid w:val="1B376EB3"/>
    <w:rsid w:val="1B8364E8"/>
    <w:rsid w:val="1B8E3E5C"/>
    <w:rsid w:val="1C7D3C0B"/>
    <w:rsid w:val="1CB533A4"/>
    <w:rsid w:val="1E370E0A"/>
    <w:rsid w:val="1F0A1AB8"/>
    <w:rsid w:val="205904EB"/>
    <w:rsid w:val="20FF7FEC"/>
    <w:rsid w:val="246F22D4"/>
    <w:rsid w:val="25697422"/>
    <w:rsid w:val="287A36F4"/>
    <w:rsid w:val="289C7B0E"/>
    <w:rsid w:val="2B8E03F0"/>
    <w:rsid w:val="2BC95584"/>
    <w:rsid w:val="2BDC7FE8"/>
    <w:rsid w:val="2BFB4B4C"/>
    <w:rsid w:val="2C7A1F15"/>
    <w:rsid w:val="2CBF3125"/>
    <w:rsid w:val="2CE779E6"/>
    <w:rsid w:val="2D6F0C81"/>
    <w:rsid w:val="2ED533DD"/>
    <w:rsid w:val="2F136310"/>
    <w:rsid w:val="2F4552CD"/>
    <w:rsid w:val="2FAF6379"/>
    <w:rsid w:val="301F52AD"/>
    <w:rsid w:val="30F84751"/>
    <w:rsid w:val="31280C70"/>
    <w:rsid w:val="31440D43"/>
    <w:rsid w:val="31AF3D3F"/>
    <w:rsid w:val="31EF5EC8"/>
    <w:rsid w:val="31F532C8"/>
    <w:rsid w:val="328F1215"/>
    <w:rsid w:val="34E20446"/>
    <w:rsid w:val="34EC7728"/>
    <w:rsid w:val="34FC2127"/>
    <w:rsid w:val="35523A2F"/>
    <w:rsid w:val="356814A4"/>
    <w:rsid w:val="36651DE3"/>
    <w:rsid w:val="3ABB3E24"/>
    <w:rsid w:val="3B90705F"/>
    <w:rsid w:val="3C990195"/>
    <w:rsid w:val="3CB007F8"/>
    <w:rsid w:val="3DFC0206"/>
    <w:rsid w:val="4081166C"/>
    <w:rsid w:val="40D3542F"/>
    <w:rsid w:val="41FF3003"/>
    <w:rsid w:val="42E543ED"/>
    <w:rsid w:val="439401BF"/>
    <w:rsid w:val="44112D07"/>
    <w:rsid w:val="447C0753"/>
    <w:rsid w:val="44AA6E0A"/>
    <w:rsid w:val="45FA18EA"/>
    <w:rsid w:val="475E2707"/>
    <w:rsid w:val="4A270828"/>
    <w:rsid w:val="4C4B0D80"/>
    <w:rsid w:val="4DF25957"/>
    <w:rsid w:val="4EFF35F5"/>
    <w:rsid w:val="4F5E6558"/>
    <w:rsid w:val="4FD95020"/>
    <w:rsid w:val="50F94387"/>
    <w:rsid w:val="53057EDB"/>
    <w:rsid w:val="539A0F3A"/>
    <w:rsid w:val="53E06252"/>
    <w:rsid w:val="54D564A0"/>
    <w:rsid w:val="55593312"/>
    <w:rsid w:val="55D02A22"/>
    <w:rsid w:val="57E073E3"/>
    <w:rsid w:val="586F0A88"/>
    <w:rsid w:val="58C836A1"/>
    <w:rsid w:val="5A5E0D35"/>
    <w:rsid w:val="5B910A6A"/>
    <w:rsid w:val="5B977B3E"/>
    <w:rsid w:val="5BC503DB"/>
    <w:rsid w:val="5C4C3928"/>
    <w:rsid w:val="5C695E6E"/>
    <w:rsid w:val="5C915325"/>
    <w:rsid w:val="5D5F6986"/>
    <w:rsid w:val="5F662BF7"/>
    <w:rsid w:val="613C6411"/>
    <w:rsid w:val="639F1C85"/>
    <w:rsid w:val="648A05F8"/>
    <w:rsid w:val="65290C3F"/>
    <w:rsid w:val="661E1587"/>
    <w:rsid w:val="66CF56FC"/>
    <w:rsid w:val="67310E46"/>
    <w:rsid w:val="686575CC"/>
    <w:rsid w:val="6AC41879"/>
    <w:rsid w:val="6BE741CA"/>
    <w:rsid w:val="6C046B2A"/>
    <w:rsid w:val="700F3F0B"/>
    <w:rsid w:val="71C1726B"/>
    <w:rsid w:val="71CD3E1D"/>
    <w:rsid w:val="721F290F"/>
    <w:rsid w:val="72734A09"/>
    <w:rsid w:val="77E141C3"/>
    <w:rsid w:val="79392418"/>
    <w:rsid w:val="798514EF"/>
    <w:rsid w:val="7C2D5F21"/>
    <w:rsid w:val="7D44194A"/>
    <w:rsid w:val="7E2D1F10"/>
    <w:rsid w:val="7F792F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widowControl/>
      <w:jc w:val="left"/>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customStyle="1" w:styleId="11">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1406</Words>
  <Characters>2252</Characters>
  <Lines>0</Lines>
  <Paragraphs>0</Paragraphs>
  <TotalTime>1</TotalTime>
  <ScaleCrop>false</ScaleCrop>
  <LinksUpToDate>false</LinksUpToDate>
  <CharactersWithSpaces>2401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2022-02-16T06:52:00Z</dcterms:created>
  <dc:creator>jby</dc:creator>
  <cp:lastModifiedBy>杨舒岚</cp:lastModifiedBy>
  <cp:lastPrinted>2022-02-18T00:48:00Z</cp:lastPrinted>
  <dcterms:modified xsi:type="dcterms:W3CDTF">2023-03-06T08:18:31Z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83C2E9E818D7469CB17F678896C8F899</vt:lpwstr>
  </property>
</Properties>
</file>